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tabs>
          <w:tab w:val="right" w:pos="9094" w:leader="dot"/>
        </w:tabs>
        <w:rPr>
          <w:sz w:val="48"/>
          <w:szCs w:val="48"/>
        </w:rPr>
      </w:pPr>
      <w:r>
        <w:rPr>
          <w:sz w:val="48"/>
          <w:szCs w:val="48"/>
        </w:rPr>
      </w:r>
      <w:r/>
    </w:p>
    <w:p>
      <w:pPr>
        <w:pStyle w:val="895"/>
        <w:jc w:val="left"/>
        <w:tabs>
          <w:tab w:val="left" w:pos="1947" w:leader="none"/>
          <w:tab w:val="center" w:pos="4607" w:leader="none"/>
          <w:tab w:val="right" w:pos="9094" w:leader="dot"/>
        </w:tabs>
        <w:rPr>
          <w:color w:val="000000"/>
          <w:sz w:val="52"/>
          <w:szCs w:val="52"/>
        </w:rPr>
      </w:pPr>
      <w:r>
        <w:rPr>
          <w:rFonts w:hint="eastAsia"/>
          <w:sz w:val="48"/>
          <w:szCs w:val="48"/>
        </w:rPr>
        <w:tab/>
      </w:r>
      <w:r>
        <w:rPr>
          <w:rFonts w:hint="eastAsia" w:cs="宋体"/>
          <w:color w:val="000000"/>
          <w:sz w:val="52"/>
          <w:szCs w:val="52"/>
        </w:rPr>
        <w:t xml:space="preserve">靖江市政府采购项目</w:t>
      </w:r>
      <w:r>
        <w:rPr>
          <w:color w:val="000000"/>
          <w:sz w:val="52"/>
          <w:szCs w:val="52"/>
        </w:rPr>
      </w:r>
      <w:r/>
    </w:p>
    <w:p>
      <w:pPr>
        <w:pStyle w:val="719"/>
        <w:rPr>
          <w:color w:val="000000"/>
          <w:sz w:val="52"/>
          <w:szCs w:val="52"/>
        </w:rPr>
      </w:pPr>
      <w:r>
        <w:rPr>
          <w:color w:val="000000"/>
          <w:sz w:val="52"/>
          <w:szCs w:val="52"/>
        </w:rPr>
      </w:r>
      <w:r/>
    </w:p>
    <w:p>
      <w:pPr>
        <w:pStyle w:val="719"/>
        <w:rPr>
          <w:color w:val="000000"/>
          <w:sz w:val="36"/>
          <w:szCs w:val="36"/>
        </w:rPr>
      </w:pPr>
      <w:r>
        <w:rPr>
          <w:color w:val="000000"/>
          <w:sz w:val="36"/>
          <w:szCs w:val="36"/>
        </w:rPr>
      </w:r>
      <w:r/>
    </w:p>
    <w:p>
      <w:pPr>
        <w:pStyle w:val="777"/>
        <w:rPr>
          <w:color w:val="000000"/>
          <w:sz w:val="36"/>
          <w:szCs w:val="36"/>
        </w:rPr>
      </w:pPr>
      <w:r>
        <w:rPr>
          <w:color w:val="000000"/>
          <w:sz w:val="36"/>
          <w:szCs w:val="36"/>
        </w:rPr>
      </w:r>
      <w:r/>
    </w:p>
    <w:p>
      <w:pPr>
        <w:pStyle w:val="719"/>
      </w:pPr>
      <w:r/>
      <w:r/>
    </w:p>
    <w:p>
      <w:pPr>
        <w:pStyle w:val="719"/>
        <w:rPr>
          <w:color w:val="000000"/>
          <w:sz w:val="36"/>
          <w:szCs w:val="36"/>
        </w:rPr>
      </w:pPr>
      <w:r>
        <w:rPr>
          <w:color w:val="000000"/>
          <w:sz w:val="36"/>
          <w:szCs w:val="36"/>
        </w:rPr>
      </w:r>
      <w:r/>
    </w:p>
    <w:p>
      <w:pPr>
        <w:pStyle w:val="719"/>
        <w:rPr>
          <w:color w:val="000000"/>
          <w:sz w:val="36"/>
          <w:szCs w:val="36"/>
        </w:rPr>
      </w:pPr>
      <w:r>
        <w:rPr>
          <w:color w:val="000000"/>
          <w:sz w:val="36"/>
          <w:szCs w:val="36"/>
        </w:rPr>
      </w:r>
      <w:r/>
    </w:p>
    <w:p>
      <w:pPr>
        <w:pStyle w:val="895"/>
        <w:jc w:val="center"/>
        <w:tabs>
          <w:tab w:val="right" w:pos="9094" w:leader="dot"/>
        </w:tabs>
        <w:rPr>
          <w:color w:val="000000"/>
          <w:sz w:val="36"/>
          <w:szCs w:val="36"/>
        </w:rPr>
      </w:pPr>
      <w:r>
        <w:rPr>
          <w:rFonts w:hint="eastAsia" w:ascii="宋体" w:hAnsi="宋体" w:cs="宋体"/>
          <w:b/>
          <w:bCs/>
          <w:color w:val="000000"/>
          <w:sz w:val="72"/>
          <w:szCs w:val="72"/>
        </w:rPr>
        <w:t xml:space="preserve">竞争性</w:t>
      </w:r>
      <w:r>
        <w:rPr>
          <w:rFonts w:hint="eastAsia" w:ascii="宋体" w:hAnsi="宋体" w:cs="宋体"/>
          <w:b/>
          <w:bCs/>
          <w:color w:val="000000"/>
          <w:sz w:val="72"/>
          <w:szCs w:val="72"/>
          <w:lang w:val="en-US" w:eastAsia="zh-CN"/>
        </w:rPr>
        <w:t xml:space="preserve">谈判</w:t>
      </w:r>
      <w:r>
        <w:rPr>
          <w:rFonts w:hint="eastAsia" w:ascii="宋体" w:hAnsi="宋体" w:cs="宋体"/>
          <w:b/>
          <w:bCs/>
          <w:color w:val="000000"/>
          <w:sz w:val="72"/>
          <w:szCs w:val="72"/>
        </w:rPr>
        <w:t xml:space="preserve">文件</w:t>
      </w:r>
      <w:r>
        <w:rPr>
          <w:color w:val="000000"/>
          <w:sz w:val="36"/>
          <w:szCs w:val="36"/>
        </w:rPr>
      </w:r>
      <w:r/>
    </w:p>
    <w:p>
      <w:pPr>
        <w:pStyle w:val="719"/>
        <w:rPr>
          <w:color w:val="000000"/>
          <w:sz w:val="36"/>
          <w:szCs w:val="36"/>
        </w:rPr>
      </w:pPr>
      <w:r>
        <w:rPr>
          <w:color w:val="000000"/>
          <w:sz w:val="36"/>
          <w:szCs w:val="36"/>
        </w:rPr>
      </w:r>
      <w:r/>
    </w:p>
    <w:p>
      <w:pPr>
        <w:pStyle w:val="719"/>
        <w:ind w:firstLine="1120"/>
        <w:spacing w:line="360" w:lineRule="auto"/>
        <w:rPr>
          <w:rFonts w:cs="宋体"/>
          <w:color w:val="000000"/>
          <w:sz w:val="32"/>
          <w:szCs w:val="32"/>
        </w:rPr>
      </w:pPr>
      <w:r>
        <w:rPr>
          <w:rFonts w:cs="宋体"/>
          <w:color w:val="000000"/>
          <w:sz w:val="32"/>
          <w:szCs w:val="32"/>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719"/>
        <w:spacing w:line="600" w:lineRule="exact"/>
        <w:rPr>
          <w:rStyle w:val="1144"/>
          <w:rFonts w:hint="eastAsia" w:ascii="宋体" w:hAnsi="宋体" w:cs="宋体"/>
          <w:b/>
          <w:bCs/>
          <w:color w:val="000000"/>
          <w:sz w:val="32"/>
          <w:szCs w:val="32"/>
        </w:rPr>
      </w:pPr>
      <w:r>
        <w:rPr>
          <w:rStyle w:val="1144"/>
          <w:rFonts w:hint="eastAsia" w:ascii="宋体" w:hAnsi="宋体" w:cs="宋体"/>
          <w:b/>
          <w:bCs/>
          <w:color w:val="000000"/>
          <w:sz w:val="32"/>
          <w:szCs w:val="32"/>
        </w:rPr>
      </w:r>
      <w:r/>
    </w:p>
    <w:p>
      <w:pPr>
        <w:pStyle w:val="719"/>
        <w:ind w:left="2570" w:hanging="1606"/>
        <w:spacing w:line="600" w:lineRule="exact"/>
        <w:rPr>
          <w:rStyle w:val="1144"/>
          <w:rFonts w:hint="eastAsia" w:ascii="宋体" w:hAnsi="宋体" w:eastAsia="宋体" w:cs="宋体"/>
          <w:b/>
          <w:color w:val="000000"/>
          <w:sz w:val="32"/>
          <w:szCs w:val="32"/>
        </w:rPr>
      </w:pPr>
      <w:r>
        <w:rPr>
          <w:rStyle w:val="1144"/>
          <w:rFonts w:hint="eastAsia" w:ascii="宋体" w:hAnsi="宋体" w:cs="宋体"/>
          <w:b/>
          <w:bCs/>
          <w:color w:val="000000"/>
          <w:sz w:val="32"/>
          <w:szCs w:val="32"/>
        </w:rPr>
        <w:t xml:space="preserve">项目名称：</w:t>
      </w:r>
      <w:r>
        <w:rPr>
          <w:rStyle w:val="1144"/>
          <w:rFonts w:hint="eastAsia" w:ascii="宋体" w:hAnsi="宋体" w:eastAsia="宋体" w:cs="宋体"/>
          <w:b/>
          <w:color w:val="000000"/>
          <w:sz w:val="32"/>
          <w:szCs w:val="32"/>
        </w:rPr>
        <w:t xml:space="preserve">2025年度宜居宜业和美乡村旺稼村建设（政府采购工程） </w:t>
      </w:r>
      <w:r>
        <w:rPr>
          <w:rStyle w:val="1144"/>
          <w:rFonts w:hint="eastAsia" w:ascii="宋体" w:hAnsi="宋体" w:eastAsia="宋体" w:cs="宋体"/>
          <w:b/>
          <w:color w:val="000000"/>
          <w:sz w:val="32"/>
          <w:szCs w:val="32"/>
        </w:rPr>
      </w:r>
      <w:r/>
    </w:p>
    <w:p>
      <w:pPr>
        <w:pStyle w:val="719"/>
        <w:ind w:left="2570" w:hanging="1606"/>
        <w:spacing w:line="600" w:lineRule="exact"/>
        <w:rPr>
          <w:rStyle w:val="1144"/>
          <w:rFonts w:ascii="宋体" w:hAnsi="宋体" w:cs="宋体"/>
          <w:color w:val="000000"/>
          <w:sz w:val="32"/>
          <w:szCs w:val="32"/>
          <w:lang w:val="en-US"/>
        </w:rPr>
      </w:pPr>
      <w:r>
        <w:rPr>
          <w:rStyle w:val="1144"/>
          <w:rFonts w:hint="eastAsia" w:ascii="宋体" w:hAnsi="宋体" w:cs="宋体"/>
          <w:b/>
          <w:bCs/>
          <w:color w:val="000000"/>
          <w:sz w:val="32"/>
          <w:szCs w:val="32"/>
        </w:rPr>
        <w:t xml:space="preserve">采 购 人：</w:t>
      </w:r>
      <w:r>
        <w:rPr>
          <w:rStyle w:val="1144"/>
          <w:rFonts w:hint="eastAsia" w:ascii="宋体" w:hAnsi="宋体" w:cs="宋体"/>
          <w:b/>
          <w:color w:val="000000"/>
          <w:sz w:val="32"/>
          <w:szCs w:val="32"/>
        </w:rPr>
        <w:t xml:space="preserve">靖江市</w:t>
      </w:r>
      <w:r>
        <w:rPr>
          <w:rStyle w:val="1144"/>
          <w:rFonts w:hint="eastAsia" w:ascii="宋体" w:hAnsi="宋体" w:cs="宋体"/>
          <w:b/>
          <w:color w:val="000000"/>
          <w:sz w:val="32"/>
          <w:szCs w:val="32"/>
          <w:lang w:val="en-US"/>
        </w:rPr>
        <w:t xml:space="preserve">东兴</w:t>
      </w:r>
      <w:r>
        <w:rPr>
          <w:rStyle w:val="1144"/>
          <w:rFonts w:hint="eastAsia" w:ascii="宋体" w:hAnsi="宋体" w:cs="宋体"/>
          <w:b/>
          <w:color w:val="000000"/>
          <w:sz w:val="32"/>
          <w:szCs w:val="32"/>
        </w:rPr>
        <w:t xml:space="preserve">镇人民政府</w:t>
      </w:r>
      <w:r>
        <w:rPr>
          <w:rStyle w:val="1144"/>
          <w:rFonts w:ascii="宋体" w:hAnsi="宋体" w:cs="宋体"/>
          <w:color w:val="000000"/>
          <w:sz w:val="32"/>
          <w:szCs w:val="32"/>
          <w:lang w:val="en-US"/>
        </w:rPr>
      </w:r>
      <w:r/>
    </w:p>
    <w:p>
      <w:pPr>
        <w:pStyle w:val="719"/>
        <w:ind w:firstLine="964"/>
        <w:spacing w:line="600" w:lineRule="exact"/>
        <w:rPr>
          <w:rStyle w:val="1144"/>
          <w:rFonts w:ascii="宋体" w:hAnsi="宋体" w:cs="宋体"/>
          <w:color w:val="000000"/>
          <w:sz w:val="32"/>
          <w:szCs w:val="32"/>
        </w:rPr>
      </w:pPr>
      <w:r>
        <w:rPr>
          <w:rStyle w:val="1144"/>
          <w:rFonts w:hint="eastAsia" w:ascii="宋体" w:hAnsi="宋体" w:cs="宋体"/>
          <w:b/>
          <w:bCs/>
          <w:color w:val="000000"/>
          <w:sz w:val="32"/>
          <w:szCs w:val="32"/>
        </w:rPr>
        <w:t xml:space="preserve">采购代理机构：</w:t>
      </w:r>
      <w:r>
        <w:rPr>
          <w:rStyle w:val="1144"/>
          <w:rFonts w:hint="eastAsia" w:ascii="宋体" w:hAnsi="宋体" w:cs="宋体"/>
          <w:b/>
          <w:color w:val="000000"/>
          <w:sz w:val="32"/>
          <w:szCs w:val="32"/>
        </w:rPr>
        <w:t xml:space="preserve">靖江宁泰建设项目管理有限公司</w:t>
      </w:r>
      <w:r>
        <w:rPr>
          <w:rStyle w:val="1144"/>
          <w:rFonts w:ascii="宋体" w:hAnsi="宋体" w:cs="宋体"/>
          <w:color w:val="000000"/>
          <w:sz w:val="32"/>
          <w:szCs w:val="32"/>
        </w:rPr>
      </w:r>
      <w:r/>
    </w:p>
    <w:p>
      <w:pPr>
        <w:pStyle w:val="719"/>
        <w:ind w:firstLine="964"/>
        <w:spacing w:line="600" w:lineRule="exact"/>
        <w:rPr>
          <w:rStyle w:val="1144"/>
          <w:rFonts w:hint="eastAsia" w:ascii="宋体" w:hAnsi="宋体" w:cs="宋体"/>
          <w:b/>
          <w:bCs/>
          <w:color w:val="000000"/>
          <w:sz w:val="32"/>
          <w:szCs w:val="32"/>
        </w:rPr>
      </w:pPr>
      <w:r>
        <w:rPr>
          <w:rStyle w:val="1144"/>
          <w:rFonts w:hint="eastAsia" w:ascii="宋体" w:hAnsi="宋体" w:cs="宋体"/>
          <w:b/>
          <w:bCs/>
          <w:color w:val="000000"/>
          <w:sz w:val="32"/>
          <w:szCs w:val="32"/>
        </w:rPr>
      </w:r>
      <w:r/>
    </w:p>
    <w:p>
      <w:pPr>
        <w:pStyle w:val="719"/>
        <w:jc w:val="center"/>
        <w:spacing w:line="360" w:lineRule="auto"/>
        <w:rPr>
          <w:rFonts w:hint="eastAsia" w:ascii="宋体" w:hAnsi="宋体" w:cs="宋体"/>
          <w:b/>
          <w:bCs/>
          <w:color w:val="000000"/>
          <w:sz w:val="32"/>
          <w:lang w:val="en-GB"/>
        </w:rPr>
      </w:pPr>
      <w:r>
        <w:rPr>
          <w:rFonts w:hint="eastAsia" w:ascii="宋体" w:hAnsi="宋体" w:cs="宋体"/>
          <w:b/>
          <w:bCs/>
          <w:color w:val="000000"/>
          <w:sz w:val="32"/>
          <w:lang w:val="en-GB"/>
        </w:rPr>
      </w:r>
      <w:r/>
    </w:p>
    <w:p>
      <w:pPr>
        <w:pStyle w:val="719"/>
        <w:jc w:val="center"/>
        <w:spacing w:line="360" w:lineRule="auto"/>
        <w:rPr>
          <w:rFonts w:hint="eastAsia" w:ascii="宋体" w:hAnsi="宋体" w:cs="宋体"/>
          <w:b/>
          <w:bCs/>
          <w:color w:val="000000"/>
          <w:sz w:val="32"/>
        </w:rPr>
      </w:pPr>
      <w:r>
        <w:rPr>
          <w:rFonts w:hint="eastAsia" w:ascii="宋体" w:hAnsi="宋体" w:cs="宋体"/>
          <w:b/>
          <w:bCs/>
          <w:color w:val="000000"/>
          <w:sz w:val="32"/>
          <w:lang w:val="en-GB"/>
        </w:rPr>
        <w:t xml:space="preserve">发布日期：20</w:t>
      </w:r>
      <w:r>
        <w:rPr>
          <w:rFonts w:hint="eastAsia" w:ascii="宋体" w:hAnsi="宋体" w:cs="宋体"/>
          <w:b/>
          <w:bCs/>
          <w:color w:val="000000"/>
          <w:sz w:val="32"/>
        </w:rPr>
        <w:t xml:space="preserve">2</w:t>
      </w:r>
      <w:r>
        <w:rPr>
          <w:rFonts w:hint="eastAsia" w:ascii="宋体" w:hAnsi="宋体" w:cs="宋体"/>
          <w:b/>
          <w:bCs/>
          <w:color w:val="000000"/>
          <w:sz w:val="32"/>
          <w:lang w:val="en-US" w:eastAsia="zh-CN"/>
        </w:rPr>
        <w:t xml:space="preserve">5</w:t>
      </w:r>
      <w:r>
        <w:rPr>
          <w:rFonts w:hint="eastAsia" w:ascii="宋体" w:hAnsi="宋体" w:cs="宋体"/>
          <w:b/>
          <w:bCs/>
          <w:color w:val="000000"/>
          <w:sz w:val="32"/>
          <w:lang w:val="en-GB"/>
        </w:rPr>
        <w:t xml:space="preserve">年</w:t>
      </w:r>
      <w:r>
        <w:rPr>
          <w:rFonts w:hint="eastAsia" w:ascii="宋体" w:hAnsi="宋体" w:cs="宋体"/>
          <w:b/>
          <w:bCs/>
          <w:color w:val="000000"/>
          <w:sz w:val="32"/>
          <w:lang w:val="en-US" w:eastAsia="zh-CN"/>
        </w:rPr>
        <w:t xml:space="preserve">1</w:t>
      </w:r>
      <w:r>
        <w:rPr>
          <w:rFonts w:hint="eastAsia" w:ascii="宋体" w:hAnsi="宋体" w:cs="宋体"/>
          <w:b/>
          <w:bCs/>
          <w:color w:val="000000"/>
          <w:sz w:val="32"/>
          <w:lang w:val="en-US" w:eastAsia="zh-CN"/>
        </w:rPr>
        <w:t xml:space="preserve">1</w:t>
      </w:r>
      <w:r>
        <w:rPr>
          <w:rFonts w:hint="eastAsia" w:ascii="宋体" w:hAnsi="宋体" w:cs="宋体"/>
          <w:b/>
          <w:bCs/>
          <w:color w:val="000000"/>
          <w:sz w:val="32"/>
          <w:lang w:val="en-GB"/>
        </w:rPr>
        <w:t xml:space="preserve">月</w:t>
      </w:r>
      <w:r>
        <w:rPr>
          <w:rFonts w:hint="eastAsia" w:ascii="宋体" w:hAnsi="宋体" w:cs="宋体"/>
          <w:b/>
          <w:bCs/>
          <w:color w:val="000000"/>
          <w:sz w:val="32"/>
        </w:rPr>
      </w:r>
      <w:r/>
    </w:p>
    <w:p>
      <w:pPr>
        <w:pStyle w:val="719"/>
        <w:rPr>
          <w:rFonts w:hint="eastAsia"/>
        </w:rPr>
        <w:sectPr>
          <w:headerReference w:type="default" r:id="rId9"/>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rPr>
      </w:r>
      <w:r/>
    </w:p>
    <w:p>
      <w:pPr>
        <w:pStyle w:val="719"/>
        <w:rPr>
          <w:rFonts w:hint="eastAsia"/>
        </w:rPr>
      </w:pPr>
      <w:r>
        <w:rPr>
          <w:rFonts w:hint="eastAsia"/>
        </w:rPr>
      </w:r>
      <w:r/>
    </w:p>
    <w:p>
      <w:pPr>
        <w:pStyle w:val="719"/>
        <w:jc w:val="center"/>
        <w:rPr>
          <w:rFonts w:hint="eastAsia" w:ascii="方正小标宋简体" w:hAnsi="方正小标宋_GBK"/>
          <w:b/>
          <w:bCs/>
          <w:color w:val="000000"/>
          <w:sz w:val="36"/>
          <w:szCs w:val="36"/>
        </w:rPr>
      </w:pPr>
      <w:r/>
      <w:bookmarkStart w:id="0" w:name="_Toc387526281"/>
      <w:r/>
      <w:bookmarkStart w:id="1" w:name="_Toc184635069"/>
      <w:r/>
      <w:bookmarkStart w:id="2" w:name="_Toc6984"/>
      <w:r/>
      <w:bookmarkStart w:id="3" w:name="_Toc387526177"/>
      <w:r/>
      <w:bookmarkStart w:id="4" w:name="_Toc6770"/>
      <w:r/>
      <w:bookmarkStart w:id="5" w:name="_Toc369077558"/>
      <w:r/>
      <w:bookmarkStart w:id="6" w:name="_Toc363326679"/>
      <w:r/>
      <w:bookmarkStart w:id="7" w:name="_Toc387526373"/>
      <w:r/>
      <w:bookmarkStart w:id="8" w:name="_Toc368759512"/>
      <w:r>
        <w:rPr>
          <w:rFonts w:hint="eastAsia" w:ascii="方正小标宋简体" w:hAnsi="方正小标宋_GBK"/>
          <w:b/>
          <w:bCs/>
          <w:color w:val="000000"/>
          <w:sz w:val="36"/>
          <w:szCs w:val="36"/>
        </w:rPr>
        <w:t xml:space="preserve">“政采贷”及不见面交易相关提醒</w:t>
      </w:r>
      <w:r>
        <w:rPr>
          <w:rFonts w:hint="eastAsia" w:ascii="方正小标宋简体" w:hAnsi="方正小标宋_GBK"/>
          <w:b/>
          <w:bCs/>
          <w:color w:val="000000"/>
          <w:sz w:val="36"/>
          <w:szCs w:val="36"/>
        </w:rPr>
      </w:r>
      <w:r/>
    </w:p>
    <w:p>
      <w:pPr>
        <w:pStyle w:val="719"/>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rPr>
          <w:rFonts w:ascii="宋体" w:hAnsi="宋体" w:cs="宋体"/>
          <w:b/>
          <w:bCs/>
          <w:color w:val="000000"/>
          <w:spacing w:val="-3"/>
          <w:sz w:val="22"/>
        </w:rPr>
      </w:r>
      <w:r/>
    </w:p>
    <w:p>
      <w:pPr>
        <w:pStyle w:val="905"/>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rPr>
          <w:rFonts w:cs="宋体"/>
          <w:color w:val="000000"/>
          <w:sz w:val="22"/>
          <w:szCs w:val="22"/>
        </w:rPr>
      </w:r>
      <w:r/>
    </w:p>
    <w:p>
      <w:pPr>
        <w:pStyle w:val="905"/>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rPr>
          <w:rFonts w:cs="宋体"/>
          <w:b/>
          <w:bCs/>
          <w:color w:val="000000"/>
          <w:sz w:val="22"/>
          <w:szCs w:val="22"/>
        </w:rPr>
      </w:r>
      <w:r/>
    </w:p>
    <w:p>
      <w:pPr>
        <w:pStyle w:val="905"/>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4" o:title=""/>
              </v:shape>
            </w:pict>
          </mc:Fallback>
        </mc:AlternateContent>
      </w:r>
      <w:r>
        <w:rPr>
          <w:rFonts w:cs="宋体"/>
          <w:color w:val="000000"/>
          <w:sz w:val="22"/>
          <w:szCs w:val="22"/>
        </w:rPr>
      </w:r>
      <w:r/>
    </w:p>
    <w:p>
      <w:pPr>
        <w:pStyle w:val="905"/>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rPr>
          <w:rFonts w:cs="宋体"/>
          <w:b/>
          <w:bCs/>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sz w:val="22"/>
          <w:szCs w:val="22"/>
        </w:rPr>
      </w:r>
      <w:r/>
    </w:p>
    <w:p>
      <w:pPr>
        <w:pStyle w:val="905"/>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rPr>
          <w:rFonts w:cs="宋体"/>
          <w:b/>
          <w:bCs/>
          <w:color w:val="000000"/>
          <w:sz w:val="22"/>
          <w:szCs w:val="22"/>
        </w:rPr>
      </w:r>
      <w:r/>
    </w:p>
    <w:p>
      <w:pPr>
        <w:pStyle w:val="905"/>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rPr>
          <w:rFonts w:ascii="宋体" w:hAnsi="宋体" w:cs="宋体"/>
          <w:color w:val="000000"/>
          <w:sz w:val="22"/>
          <w:szCs w:val="22"/>
        </w:rPr>
      </w:r>
      <w:r/>
    </w:p>
    <w:p>
      <w:pPr>
        <w:pStyle w:val="905"/>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rPr>
          <w:rFonts w:ascii="宋体" w:hAnsi="宋体" w:cs="宋体"/>
          <w:color w:val="000000"/>
          <w:sz w:val="22"/>
          <w:szCs w:val="22"/>
        </w:rPr>
      </w:r>
      <w:r/>
    </w:p>
    <w:p>
      <w:pPr>
        <w:pStyle w:val="905"/>
        <w:spacing w:beforeAutospacing="0" w:afterAutospacing="0" w:line="400" w:lineRule="exact"/>
        <w:rPr>
          <w:rFonts w:hint="eastAsia" w:cs="宋体"/>
          <w:color w:val="000000"/>
          <w:sz w:val="22"/>
          <w:szCs w:val="22"/>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905"/>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rPr>
          <w:rFonts w:ascii="宋体" w:hAnsi="宋体" w:cs="宋体"/>
          <w:color w:val="000000"/>
          <w:sz w:val="22"/>
          <w:szCs w:val="22"/>
        </w:rPr>
      </w:r>
      <w:r/>
    </w:p>
    <w:p>
      <w:pPr>
        <w:pStyle w:val="719"/>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rPr>
          <w:rFonts w:ascii="宋体" w:hAnsi="宋体" w:cs="宋体"/>
          <w:b/>
          <w:bCs/>
          <w:color w:val="000000"/>
          <w:sz w:val="22"/>
        </w:rPr>
      </w:r>
      <w:r/>
    </w:p>
    <w:p>
      <w:pPr>
        <w:pStyle w:val="719"/>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2"/>
          <w:shd w:val="clear" w:color="auto" w:fill="ffffff"/>
          <w:lang w:bidi="ar"/>
        </w:rPr>
      </w:r>
      <w:r/>
    </w:p>
    <w:p>
      <w:pPr>
        <w:pStyle w:val="719"/>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921"/>
          <w:rFonts w:hint="eastAsia" w:ascii="宋体" w:hAnsi="宋体" w:cs="宋体"/>
          <w:color w:val="000000"/>
          <w:sz w:val="22"/>
          <w:shd w:val="clear" w:color="auto" w:fill="ffffff"/>
        </w:rPr>
        <w:t xml:space="preserve">苏采云系统操作手册（供应商）</w:t>
      </w:r>
      <w:r>
        <w:rPr>
          <w:rStyle w:val="921"/>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rPr>
          <w:rFonts w:ascii="宋体" w:hAnsi="宋体" w:cs="宋体"/>
          <w:color w:val="000000"/>
          <w:sz w:val="22"/>
          <w:shd w:val="clear" w:color="auto" w:fill="ffffff"/>
          <w:lang w:bidi="ar"/>
        </w:rPr>
      </w:r>
      <w:r/>
    </w:p>
    <w:p>
      <w:pPr>
        <w:pStyle w:val="719"/>
        <w:ind w:firstLine="420"/>
        <w:jc w:val="left"/>
        <w:spacing w:line="400" w:lineRule="exact"/>
        <w:rPr>
          <w:rFonts w:ascii="宋体" w:hAnsi="宋体" w:cs="宋体"/>
          <w:color w:val="000000"/>
          <w:sz w:val="22"/>
          <w:shd w:val="clear" w:color="auto" w:fill="ffffff"/>
          <w:lang w:bidi="ar"/>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921"/>
          <w:rFonts w:hint="eastAsia" w:ascii="宋体" w:hAnsi="宋体" w:cs="宋体"/>
          <w:color w:val="000000"/>
          <w:sz w:val="22"/>
          <w:shd w:val="clear" w:color="auto" w:fill="ffffff"/>
          <w:lang w:bidi="ar"/>
        </w:rPr>
        <w:t xml:space="preserve">http://czj.taizhou.gov.cn/col/col61762/index.html</w:t>
      </w:r>
      <w:r>
        <w:rPr>
          <w:rStyle w:val="921"/>
          <w:rFonts w:hint="eastAsia" w:ascii="宋体" w:hAnsi="宋体" w:cs="宋体"/>
          <w:color w:val="000000"/>
          <w:sz w:val="22"/>
          <w:shd w:val="clear" w:color="auto" w:fill="ffffff"/>
          <w:lang w:bidi="ar"/>
        </w:rPr>
        <w:fldChar w:fldCharType="end"/>
      </w:r>
      <w:r>
        <w:rPr>
          <w:rFonts w:ascii="宋体" w:hAnsi="宋体" w:cs="宋体"/>
          <w:color w:val="000000"/>
          <w:sz w:val="22"/>
          <w:shd w:val="clear" w:color="auto" w:fill="ffffff"/>
          <w:lang w:bidi="ar"/>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ind w:firstLine="560"/>
        <w:jc w:val="center"/>
        <w:spacing w:line="400" w:lineRule="exact"/>
        <w:rPr>
          <w:rFonts w:ascii="宋体" w:hAnsi="宋体"/>
          <w:b/>
          <w:bCs/>
          <w:sz w:val="24"/>
          <w:szCs w:val="22"/>
        </w:rPr>
      </w:pPr>
      <w:r>
        <w:rPr>
          <w:rFonts w:hint="eastAsia" w:ascii="宋体" w:hAnsi="宋体"/>
          <w:b/>
          <w:bCs/>
          <w:sz w:val="24"/>
          <w:szCs w:val="22"/>
        </w:rPr>
        <w:t xml:space="preserve">关于政府采购履约保函(保险 )的提醒</w:t>
      </w:r>
      <w:r>
        <w:rPr>
          <w:rFonts w:ascii="宋体" w:hAnsi="宋体"/>
          <w:b/>
          <w:bCs/>
          <w:sz w:val="24"/>
          <w:szCs w:val="22"/>
        </w:rPr>
      </w:r>
      <w:r/>
    </w:p>
    <w:p>
      <w:pPr>
        <w:pStyle w:val="719"/>
        <w:ind w:firstLine="561"/>
        <w:jc w:val="left"/>
        <w:keepLines w:val="0"/>
        <w:keepNext w:val="0"/>
        <w:pageBreakBefore w:val="0"/>
        <w:spacing w:line="400" w:lineRule="exact"/>
        <w:widowControl w:val="off"/>
        <w:rPr>
          <w:rStyle w:val="758"/>
          <w:rFonts w:hint="eastAsia" w:ascii="宋体" w:hAnsi="宋体"/>
          <w:color w:val="000000"/>
          <w:sz w:val="22"/>
          <w:szCs w:val="22"/>
          <w:u w:val="none"/>
          <w:shd w:val="clear" w:color="auto" w:fill="ffffff"/>
        </w:rPr>
      </w:pPr>
      <w:r>
        <w:rPr>
          <w:rStyle w:val="758"/>
          <w:rFonts w:hint="eastAsia" w:ascii="宋体" w:hAnsi="宋体"/>
          <w:color w:val="000000"/>
          <w:sz w:val="22"/>
          <w:szCs w:val="22"/>
          <w:u w:val="none"/>
          <w:shd w:val="clear" w:color="auto" w:fill="ffffff"/>
        </w:rPr>
        <w:t xml:space="preserve">为降低供应商参与政府采购成本，供应商</w:t>
      </w:r>
      <w:r>
        <w:rPr>
          <w:rStyle w:val="758"/>
          <w:rFonts w:hint="eastAsia" w:ascii="宋体" w:hAnsi="宋体"/>
          <w:color w:val="000000"/>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Style w:val="758"/>
          <w:rFonts w:hint="eastAsia" w:ascii="宋体" w:hAnsi="宋体"/>
          <w:color w:val="000000"/>
          <w:sz w:val="22"/>
          <w:szCs w:val="22"/>
          <w:u w:val="none"/>
          <w:shd w:val="clear" w:color="auto" w:fill="ffffff"/>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19"/>
        <w:jc w:val="center"/>
        <w:rPr>
          <w:b/>
          <w:bCs/>
          <w:sz w:val="36"/>
          <w:szCs w:val="36"/>
        </w:rPr>
      </w:pPr>
      <w:r>
        <w:rPr>
          <w:rFonts w:hint="eastAsia"/>
          <w:b/>
          <w:bCs/>
          <w:sz w:val="36"/>
          <w:szCs w:val="36"/>
        </w:rPr>
        <w:t xml:space="preserve">目</w:t>
      </w:r>
      <w:r>
        <w:rPr>
          <w:b/>
          <w:bCs/>
          <w:sz w:val="36"/>
          <w:szCs w:val="36"/>
        </w:rPr>
        <w:t xml:space="preserve">    </w:t>
      </w:r>
      <w:r>
        <w:rPr>
          <w:rFonts w:hint="eastAsia"/>
          <w:b/>
          <w:bCs/>
          <w:sz w:val="36"/>
          <w:szCs w:val="36"/>
        </w:rPr>
        <w:t xml:space="preserve">录</w:t>
      </w:r>
      <w:r>
        <w:rPr>
          <w:b/>
          <w:bCs/>
          <w:sz w:val="36"/>
          <w:szCs w:val="36"/>
        </w:rPr>
      </w:r>
      <w:r/>
    </w:p>
    <w:p>
      <w:pPr>
        <w:pStyle w:val="808"/>
        <w:tabs>
          <w:tab w:val="right" w:pos="8731" w:leader="dot"/>
        </w:tabs>
        <w:rPr>
          <w:sz w:val="44"/>
          <w:szCs w:val="44"/>
        </w:rPr>
      </w:pPr>
      <w:r>
        <w:rPr>
          <w:sz w:val="44"/>
          <w:szCs w:val="44"/>
        </w:rPr>
      </w:r>
      <w:r/>
    </w:p>
    <w:p>
      <w:pPr>
        <w:pStyle w:val="808"/>
        <w:tabs>
          <w:tab w:val="right" w:pos="8731" w:leader="dot"/>
        </w:tabs>
      </w:pPr>
      <w:r>
        <w:rPr>
          <w:sz w:val="44"/>
          <w:szCs w:val="44"/>
        </w:rPr>
        <w:fldChar w:fldCharType="begin"/>
      </w:r>
      <w:r>
        <w:rPr>
          <w:sz w:val="44"/>
          <w:szCs w:val="44"/>
        </w:rPr>
        <w:instrText xml:space="preserve">TOC \o "1-3" \h \u </w:instrText>
      </w:r>
      <w:r>
        <w:rPr>
          <w:sz w:val="44"/>
          <w:szCs w:val="44"/>
        </w:rPr>
        <w:fldChar w:fldCharType="separate"/>
      </w:r>
      <w:r>
        <w:rPr>
          <w:szCs w:val="44"/>
        </w:rPr>
        <w:fldChar w:fldCharType="begin"/>
      </w:r>
      <w:r>
        <w:rPr>
          <w:szCs w:val="44"/>
        </w:rPr>
        <w:instrText xml:space="preserve"> HYPERLINK \l _Toc10845 </w:instrText>
      </w:r>
      <w:r>
        <w:rPr>
          <w:szCs w:val="44"/>
        </w:rPr>
        <w:fldChar w:fldCharType="separate"/>
      </w:r>
      <w:r>
        <w:rPr>
          <w:rFonts w:hint="eastAsia"/>
          <w:szCs w:val="36"/>
        </w:rPr>
        <w:t xml:space="preserve">第一章  竞争性</w:t>
      </w:r>
      <w:r>
        <w:rPr>
          <w:rFonts w:hint="eastAsia"/>
          <w:szCs w:val="36"/>
          <w:lang w:val="en-US" w:eastAsia="zh-CN"/>
        </w:rPr>
        <w:t xml:space="preserve">谈判</w:t>
      </w:r>
      <w:r>
        <w:rPr>
          <w:rFonts w:hint="eastAsia"/>
          <w:szCs w:val="36"/>
        </w:rPr>
        <w:t xml:space="preserve">公告</w:t>
      </w:r>
      <w:r>
        <w:tab/>
      </w:r>
      <w:r>
        <w:fldChar w:fldCharType="begin"/>
      </w:r>
      <w:r>
        <w:instrText xml:space="preserve"> PAGEREF _Toc10845 \h </w:instrText>
      </w:r>
      <w:r>
        <w:fldChar w:fldCharType="separate"/>
      </w:r>
      <w:r>
        <w:t xml:space="preserve">1</w:t>
      </w:r>
      <w:r>
        <w:fldChar w:fldCharType="end"/>
      </w:r>
      <w:r>
        <w:rPr>
          <w:szCs w:val="44"/>
        </w:rPr>
        <w:fldChar w:fldCharType="end"/>
      </w:r>
      <w:r/>
    </w:p>
    <w:p>
      <w:pPr>
        <w:pStyle w:val="808"/>
        <w:tabs>
          <w:tab w:val="right" w:pos="8731" w:leader="dot"/>
        </w:tabs>
      </w:pPr>
      <w:r>
        <w:fldChar w:fldCharType="begin"/>
      </w:r>
      <w:r>
        <w:instrText xml:space="preserve"> HYPERLINK \l _Toc29319 </w:instrText>
      </w:r>
      <w:r>
        <w:fldChar w:fldCharType="separate"/>
      </w:r>
      <w:r>
        <w:rPr>
          <w:rFonts w:hint="eastAsia"/>
          <w:szCs w:val="36"/>
        </w:rPr>
        <w:t xml:space="preserve">第二章</w:t>
      </w:r>
      <w:r>
        <w:rPr>
          <w:szCs w:val="36"/>
        </w:rPr>
        <w:t xml:space="preserve"> </w:t>
      </w:r>
      <w:r>
        <w:rPr>
          <w:rFonts w:hint="eastAsia"/>
          <w:szCs w:val="36"/>
        </w:rPr>
        <w:t xml:space="preserve"> 投标人须知及前附表</w:t>
      </w:r>
      <w:r>
        <w:tab/>
      </w:r>
      <w:r>
        <w:rPr>
          <w:rFonts w:hint="eastAsia"/>
          <w:lang w:val="en-US" w:eastAsia="zh-CN"/>
        </w:rPr>
        <w:t xml:space="preserve">4</w:t>
      </w:r>
      <w:r>
        <w:fldChar w:fldCharType="end"/>
      </w:r>
      <w:r/>
    </w:p>
    <w:p>
      <w:pPr>
        <w:pStyle w:val="808"/>
        <w:tabs>
          <w:tab w:val="right" w:pos="8731" w:leader="dot"/>
        </w:tabs>
      </w:pPr>
      <w:r>
        <w:fldChar w:fldCharType="begin"/>
      </w:r>
      <w:r>
        <w:instrText xml:space="preserve"> HYPERLINK \l _Toc27317 </w:instrText>
      </w:r>
      <w:r>
        <w:fldChar w:fldCharType="separate"/>
      </w:r>
      <w:r>
        <w:rPr>
          <w:rFonts w:hint="eastAsia"/>
          <w:szCs w:val="36"/>
        </w:rPr>
        <w:t xml:space="preserve">第三章  资格审查办法</w:t>
      </w:r>
      <w:r>
        <w:tab/>
      </w:r>
      <w:r>
        <w:fldChar w:fldCharType="begin"/>
      </w:r>
      <w:r>
        <w:instrText xml:space="preserve"> PAGEREF _Toc27317 \h </w:instrText>
      </w:r>
      <w:r>
        <w:fldChar w:fldCharType="separate"/>
      </w:r>
      <w:r>
        <w:t xml:space="preserve">19</w:t>
      </w:r>
      <w:r>
        <w:fldChar w:fldCharType="end"/>
      </w:r>
      <w:r>
        <w:fldChar w:fldCharType="end"/>
      </w:r>
      <w:r/>
    </w:p>
    <w:p>
      <w:pPr>
        <w:pStyle w:val="808"/>
        <w:tabs>
          <w:tab w:val="right" w:pos="8731" w:leader="dot"/>
        </w:tabs>
      </w:pPr>
      <w:r>
        <w:fldChar w:fldCharType="begin"/>
      </w:r>
      <w:r>
        <w:instrText xml:space="preserve"> HYPERLINK \l _Toc22710 </w:instrText>
      </w:r>
      <w:r>
        <w:fldChar w:fldCharType="separate"/>
      </w:r>
      <w:r>
        <w:rPr>
          <w:rFonts w:hint="eastAsia"/>
          <w:szCs w:val="36"/>
        </w:rPr>
        <w:t xml:space="preserve">第四章  评审办法</w:t>
      </w:r>
      <w:r>
        <w:tab/>
      </w:r>
      <w:r>
        <w:fldChar w:fldCharType="begin"/>
      </w:r>
      <w:r>
        <w:instrText xml:space="preserve"> PAGEREF _Toc22710 \h </w:instrText>
      </w:r>
      <w:r>
        <w:fldChar w:fldCharType="separate"/>
      </w:r>
      <w:r>
        <w:t xml:space="preserve">20</w:t>
      </w:r>
      <w:r>
        <w:fldChar w:fldCharType="end"/>
      </w:r>
      <w:r>
        <w:fldChar w:fldCharType="end"/>
      </w:r>
      <w:r/>
    </w:p>
    <w:p>
      <w:pPr>
        <w:pStyle w:val="808"/>
        <w:tabs>
          <w:tab w:val="right" w:pos="8731" w:leader="dot"/>
        </w:tabs>
      </w:pPr>
      <w:r>
        <w:fldChar w:fldCharType="begin"/>
      </w:r>
      <w:r>
        <w:instrText xml:space="preserve"> HYPERLINK \l _Toc25939 </w:instrText>
      </w:r>
      <w:r>
        <w:fldChar w:fldCharType="separate"/>
      </w:r>
      <w:r>
        <w:rPr>
          <w:rFonts w:hint="eastAsia"/>
          <w:bCs/>
        </w:rPr>
        <w:t xml:space="preserve">第五章  合同格式</w:t>
      </w:r>
      <w:r>
        <w:tab/>
      </w:r>
      <w:r>
        <w:fldChar w:fldCharType="begin"/>
      </w:r>
      <w:r>
        <w:instrText xml:space="preserve"> PAGEREF _Toc25939 \h </w:instrText>
      </w:r>
      <w:r>
        <w:fldChar w:fldCharType="separate"/>
      </w:r>
      <w:r>
        <w:t xml:space="preserve">21</w:t>
      </w:r>
      <w:r>
        <w:fldChar w:fldCharType="end"/>
      </w:r>
      <w:r>
        <w:fldChar w:fldCharType="end"/>
      </w:r>
      <w:r/>
    </w:p>
    <w:p>
      <w:pPr>
        <w:pStyle w:val="808"/>
        <w:tabs>
          <w:tab w:val="right" w:pos="8731" w:leader="dot"/>
        </w:tabs>
      </w:pPr>
      <w:r>
        <w:fldChar w:fldCharType="begin"/>
      </w:r>
      <w:r>
        <w:instrText xml:space="preserve"> HYPERLINK \l _Toc12087 </w:instrText>
      </w:r>
      <w:r>
        <w:fldChar w:fldCharType="separate"/>
      </w:r>
      <w:r>
        <w:rPr>
          <w:rFonts w:hint="eastAsia"/>
          <w:szCs w:val="36"/>
        </w:rPr>
        <w:t xml:space="preserve">第六章  项目采购需求</w:t>
      </w:r>
      <w:r>
        <w:tab/>
      </w:r>
      <w:r>
        <w:fldChar w:fldCharType="begin"/>
      </w:r>
      <w:r>
        <w:instrText xml:space="preserve"> PAGEREF _Toc12087 \h </w:instrText>
      </w:r>
      <w:r>
        <w:fldChar w:fldCharType="separate"/>
      </w:r>
      <w:r>
        <w:t xml:space="preserve">27</w:t>
      </w:r>
      <w:r>
        <w:fldChar w:fldCharType="end"/>
      </w:r>
      <w:r>
        <w:fldChar w:fldCharType="end"/>
      </w:r>
      <w:r/>
    </w:p>
    <w:p>
      <w:pPr>
        <w:pStyle w:val="808"/>
        <w:tabs>
          <w:tab w:val="right" w:pos="8731" w:leader="dot"/>
        </w:tabs>
      </w:pPr>
      <w:r>
        <w:fldChar w:fldCharType="begin"/>
      </w:r>
      <w:r>
        <w:instrText xml:space="preserve"> HYPERLINK \l _Toc28353 </w:instrText>
      </w:r>
      <w:r>
        <w:fldChar w:fldCharType="separate"/>
      </w:r>
      <w:r>
        <w:rPr>
          <w:rFonts w:hint="eastAsia" w:cs="宋体"/>
          <w:szCs w:val="36"/>
        </w:rPr>
        <w:t xml:space="preserve">第七章  响应文件格式及内容</w:t>
      </w:r>
      <w:r>
        <w:tab/>
      </w:r>
      <w:r>
        <w:fldChar w:fldCharType="begin"/>
      </w:r>
      <w:r>
        <w:instrText xml:space="preserve"> PAGEREF _Toc28353 \h </w:instrText>
      </w:r>
      <w:r>
        <w:fldChar w:fldCharType="separate"/>
      </w:r>
      <w:r>
        <w:t xml:space="preserve">29</w:t>
      </w:r>
      <w:r>
        <w:fldChar w:fldCharType="end"/>
      </w:r>
      <w:r>
        <w:fldChar w:fldCharType="end"/>
      </w:r>
      <w:r/>
    </w:p>
    <w:p>
      <w:pPr>
        <w:pStyle w:val="849"/>
        <w:ind w:firstLine="1104"/>
        <w:jc w:val="center"/>
        <w:spacing w:line="480" w:lineRule="auto"/>
      </w:pPr>
      <w:r>
        <w:fldChar w:fldCharType="end"/>
      </w:r>
      <w:bookmarkStart w:id="9" w:name="OLE_LINK2"/>
      <w:r/>
      <w:r/>
    </w:p>
    <w:p>
      <w:pPr>
        <w:pStyle w:val="719"/>
        <w:rPr>
          <w:rFonts w:hint="eastAsia"/>
        </w:rPr>
      </w:pPr>
      <w:r>
        <w:rPr>
          <w:rFonts w:hint="eastAsia"/>
        </w:rPr>
      </w:r>
      <w:r/>
    </w:p>
    <w:p>
      <w:pPr>
        <w:pStyle w:val="849"/>
        <w:ind w:firstLine="1104"/>
        <w:jc w:val="center"/>
        <w:spacing w:line="480" w:lineRule="auto"/>
        <w:rPr>
          <w:rFonts w:hint="eastAsia"/>
          <w:sz w:val="36"/>
          <w:szCs w:val="36"/>
        </w:rPr>
      </w:pPr>
      <w:r>
        <w:rPr>
          <w:rFonts w:hint="eastAsia"/>
          <w:sz w:val="36"/>
          <w:szCs w:val="36"/>
        </w:rPr>
      </w:r>
      <w:r/>
    </w:p>
    <w:p>
      <w:pPr>
        <w:pStyle w:val="849"/>
        <w:ind w:firstLine="1104"/>
        <w:jc w:val="center"/>
        <w:spacing w:line="480" w:lineRule="auto"/>
        <w:rPr>
          <w:rFonts w:hint="eastAsia"/>
          <w:sz w:val="36"/>
          <w:szCs w:val="36"/>
        </w:rPr>
      </w:pPr>
      <w:r>
        <w:rPr>
          <w:rFonts w:hint="eastAsia"/>
          <w:sz w:val="36"/>
          <w:szCs w:val="36"/>
        </w:rPr>
      </w:r>
      <w:r/>
    </w:p>
    <w:p>
      <w:pPr>
        <w:pStyle w:val="849"/>
        <w:ind w:firstLine="1104"/>
        <w:jc w:val="center"/>
        <w:spacing w:line="480" w:lineRule="auto"/>
        <w:rPr>
          <w:rFonts w:hint="eastAsia"/>
          <w:sz w:val="36"/>
          <w:szCs w:val="36"/>
        </w:rPr>
      </w:pPr>
      <w:r>
        <w:rPr>
          <w:rFonts w:hint="eastAsia"/>
          <w:sz w:val="36"/>
          <w:szCs w:val="36"/>
        </w:rPr>
      </w:r>
      <w:r/>
    </w:p>
    <w:p>
      <w:pPr>
        <w:pStyle w:val="849"/>
        <w:ind w:firstLine="1104"/>
        <w:jc w:val="center"/>
        <w:spacing w:line="480" w:lineRule="auto"/>
        <w:rPr>
          <w:rFonts w:hint="eastAsia"/>
          <w:sz w:val="36"/>
          <w:szCs w:val="36"/>
        </w:rPr>
      </w:pPr>
      <w:r>
        <w:rPr>
          <w:rFonts w:hint="eastAsia"/>
          <w:sz w:val="36"/>
          <w:szCs w:val="36"/>
        </w:rPr>
      </w:r>
      <w:r/>
    </w:p>
    <w:p>
      <w:pPr>
        <w:pStyle w:val="719"/>
        <w:rPr>
          <w:rFonts w:hint="eastAsia"/>
        </w:rPr>
      </w:pPr>
      <w:r>
        <w:rPr>
          <w:rFonts w:hint="eastAsia"/>
        </w:rPr>
      </w:r>
      <w:r/>
    </w:p>
    <w:p>
      <w:pPr>
        <w:pStyle w:val="849"/>
        <w:ind w:firstLine="1104"/>
        <w:jc w:val="center"/>
        <w:spacing w:line="480" w:lineRule="auto"/>
        <w:rPr>
          <w:rFonts w:hint="eastAsia"/>
          <w:sz w:val="36"/>
          <w:szCs w:val="36"/>
        </w:rPr>
        <w:sectPr>
          <w:footerReference w:type="default" r:id="rId12"/>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sz w:val="36"/>
          <w:szCs w:val="36"/>
        </w:rPr>
      </w:r>
      <w:r/>
    </w:p>
    <w:p>
      <w:pPr>
        <w:pStyle w:val="849"/>
        <w:ind w:firstLine="1104"/>
        <w:jc w:val="center"/>
        <w:spacing w:line="360" w:lineRule="auto"/>
        <w:rPr>
          <w:rFonts w:hint="eastAsia"/>
          <w:sz w:val="36"/>
          <w:szCs w:val="36"/>
        </w:rPr>
      </w:pPr>
      <w:r/>
      <w:bookmarkStart w:id="10" w:name="_Toc10845"/>
      <w:r>
        <w:rPr>
          <w:rFonts w:hint="eastAsia"/>
          <w:sz w:val="36"/>
          <w:szCs w:val="36"/>
        </w:rPr>
        <w:t xml:space="preserve">第一章 </w:t>
      </w:r>
      <w:bookmarkStart w:id="11" w:name="OLE_LINK3"/>
      <w:r>
        <w:rPr>
          <w:rFonts w:hint="eastAsia"/>
          <w:sz w:val="36"/>
          <w:szCs w:val="36"/>
        </w:rPr>
        <w:t xml:space="preserve">竞争性</w:t>
      </w:r>
      <w:r>
        <w:rPr>
          <w:rFonts w:hint="eastAsia"/>
          <w:sz w:val="36"/>
          <w:szCs w:val="36"/>
          <w:lang w:val="en-US" w:eastAsia="zh-CN"/>
        </w:rPr>
        <w:t xml:space="preserve">谈判</w:t>
      </w:r>
      <w:r>
        <w:rPr>
          <w:rFonts w:hint="eastAsia"/>
          <w:sz w:val="36"/>
          <w:szCs w:val="36"/>
        </w:rPr>
        <w:t xml:space="preserve">公告</w:t>
      </w:r>
      <w:bookmarkEnd w:id="10"/>
      <w:r>
        <w:rPr>
          <w:rFonts w:hint="eastAsia"/>
          <w:sz w:val="36"/>
          <w:szCs w:val="36"/>
        </w:rPr>
      </w:r>
      <w:r/>
    </w:p>
    <w:p>
      <w:pPr>
        <w:pStyle w:val="719"/>
        <w:jc w:val="left"/>
        <w:spacing w:line="360" w:lineRule="exact"/>
        <w:widowControl/>
        <w:rPr>
          <w:rFonts w:ascii="宋体" w:hAnsi="宋体" w:cs="宋体"/>
          <w:b/>
          <w:bCs/>
          <w:color w:val="000000"/>
          <w:sz w:val="22"/>
          <w:lang w:bidi="ar"/>
        </w:rPr>
      </w:pPr>
      <w:r/>
      <w:bookmarkEnd w:id="0"/>
      <w:r/>
      <w:bookmarkEnd w:id="1"/>
      <w:r/>
      <w:bookmarkEnd w:id="2"/>
      <w:r/>
      <w:bookmarkEnd w:id="3"/>
      <w:r/>
      <w:bookmarkEnd w:id="4"/>
      <w:r/>
      <w:bookmarkEnd w:id="5"/>
      <w:r/>
      <w:bookmarkEnd w:id="6"/>
      <w:r/>
      <w:bookmarkEnd w:id="7"/>
      <w:r/>
      <w:bookmarkEnd w:id="8"/>
      <w:r/>
      <w:bookmarkEnd w:id="9"/>
      <w:r/>
      <w:bookmarkEnd w:id="11"/>
      <w:r>
        <w:rPr>
          <w:rFonts w:hint="eastAsia" w:ascii="宋体" w:hAnsi="宋体" w:cs="宋体"/>
          <w:b/>
          <w:bCs/>
          <w:color w:val="000000"/>
          <w:sz w:val="22"/>
          <w:lang w:bidi="ar"/>
        </w:rPr>
        <w:t xml:space="preserve">项目基本情况：</w:t>
      </w:r>
      <w:r>
        <w:rPr>
          <w:rFonts w:ascii="宋体" w:hAnsi="宋体" w:cs="宋体"/>
          <w:b/>
          <w:bCs/>
          <w:color w:val="000000"/>
          <w:sz w:val="22"/>
          <w:lang w:bidi="ar"/>
        </w:rPr>
      </w:r>
      <w:r/>
    </w:p>
    <w:p>
      <w:pPr>
        <w:pStyle w:val="719"/>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eastAsia="宋体" w:cs="宋体"/>
          <w:sz w:val="22"/>
          <w:szCs w:val="22"/>
          <w:highlight w:val="none"/>
        </w:rPr>
        <w:t xml:space="preserve">2025年度宜居宜业和美乡村旺稼村建设（政府采购工程）</w:t>
      </w:r>
      <w:r>
        <w:rPr>
          <w:rFonts w:hint="eastAsia" w:ascii="宋体" w:hAnsi="宋体"/>
          <w:sz w:val="22"/>
          <w:szCs w:val="22"/>
          <w:highlight w:val="none"/>
        </w:rPr>
        <w:t xml:space="preserve">JSZC-321282</w:t>
      </w:r>
      <w:r>
        <w:rPr>
          <w:rFonts w:hint="eastAsia" w:ascii="宋体" w:hAnsi="宋体"/>
          <w:sz w:val="22"/>
          <w:szCs w:val="22"/>
          <w:highlight w:val="none"/>
          <w:lang w:val="en-US" w:eastAsia="zh-CN"/>
        </w:rPr>
        <w:t xml:space="preserve">031</w:t>
      </w:r>
      <w:r>
        <w:rPr>
          <w:rFonts w:hint="eastAsia" w:ascii="宋体" w:hAnsi="宋体"/>
          <w:sz w:val="22"/>
          <w:szCs w:val="22"/>
          <w:highlight w:val="none"/>
        </w:rPr>
        <w:t xml:space="preserve">-JJNT-</w:t>
      </w:r>
      <w:r>
        <w:rPr>
          <w:rFonts w:hint="eastAsia" w:ascii="宋体" w:hAnsi="宋体"/>
          <w:sz w:val="22"/>
          <w:szCs w:val="22"/>
          <w:highlight w:val="none"/>
          <w:lang w:val="en-US" w:eastAsia="zh-CN"/>
        </w:rPr>
        <w:t xml:space="preserve">T</w:t>
      </w:r>
      <w:r>
        <w:rPr>
          <w:rFonts w:hint="eastAsia" w:ascii="宋体" w:hAnsi="宋体"/>
          <w:sz w:val="22"/>
          <w:szCs w:val="22"/>
          <w:highlight w:val="none"/>
        </w:rPr>
        <w:t xml:space="preserve">202</w:t>
      </w: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-00</w:t>
      </w:r>
      <w:r>
        <w:rPr>
          <w:rFonts w:hint="eastAsia" w:ascii="宋体" w:hAnsi="宋体"/>
          <w:sz w:val="22"/>
          <w:szCs w:val="22"/>
          <w:highlight w:val="none"/>
          <w:lang w:val="en-US" w:eastAsia="zh-CN"/>
        </w:rPr>
        <w:t xml:space="preserve">23</w:t>
      </w:r>
      <w:r>
        <w:rPr>
          <w:rFonts w:hint="eastAsia" w:ascii="宋体" w:hAnsi="宋体" w:cs="宋体"/>
          <w:color w:val="000000"/>
          <w:sz w:val="22"/>
          <w:szCs w:val="22"/>
          <w:highlight w:val="none"/>
          <w:lang w:val="zh-CN"/>
        </w:rPr>
        <w:t xml:space="preserve">采购项目的潜在供应商应在“苏采云”获取</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文件，并于202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年</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lang w:val="zh-CN"/>
        </w:rPr>
        <w:t xml:space="preserve">月</w:t>
      </w:r>
      <w:r>
        <w:rPr>
          <w:rFonts w:hint="eastAsia" w:ascii="宋体" w:hAnsi="宋体" w:cs="宋体"/>
          <w:color w:val="000000"/>
          <w:sz w:val="22"/>
          <w:szCs w:val="22"/>
          <w:highlight w:val="none"/>
          <w:lang w:val="en-US" w:eastAsia="zh-CN"/>
        </w:rPr>
        <w:t xml:space="preserve">20</w:t>
      </w:r>
      <w:r>
        <w:rPr>
          <w:rFonts w:hint="eastAsia" w:ascii="宋体" w:hAnsi="宋体" w:cs="宋体"/>
          <w:color w:val="000000"/>
          <w:sz w:val="22"/>
          <w:szCs w:val="22"/>
          <w:highlight w:val="none"/>
        </w:rPr>
        <w:t xml:space="preserve">日</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lang w:val="zh-CN"/>
        </w:rPr>
        <w:t xml:space="preserve">0 (北京时间)前递交响应文件。</w:t>
      </w:r>
      <w:r>
        <w:rPr>
          <w:rFonts w:hint="eastAsia" w:ascii="宋体" w:hAnsi="宋体" w:cs="宋体"/>
          <w:color w:val="000000"/>
          <w:sz w:val="22"/>
          <w:szCs w:val="22"/>
          <w:highlight w:val="none"/>
          <w:lang w:val="zh-CN"/>
        </w:rPr>
      </w:r>
      <w:r/>
    </w:p>
    <w:p>
      <w:pPr>
        <w:pStyle w:val="719"/>
        <w:spacing w:line="360" w:lineRule="exact"/>
        <w:widowControl/>
        <w:rPr>
          <w:rStyle w:val="1144"/>
          <w:b/>
          <w:bCs/>
          <w:color w:val="000000"/>
          <w:sz w:val="22"/>
        </w:rPr>
      </w:pPr>
      <w:r>
        <w:rPr>
          <w:rStyle w:val="1144"/>
          <w:rFonts w:hint="eastAsia"/>
          <w:b/>
          <w:bCs/>
          <w:color w:val="000000"/>
          <w:sz w:val="22"/>
        </w:rPr>
        <w:t xml:space="preserve">一、项目基本概况</w:t>
      </w:r>
      <w:r>
        <w:rPr>
          <w:rStyle w:val="1144"/>
          <w:b/>
          <w:bCs/>
          <w:color w:val="000000"/>
          <w:sz w:val="22"/>
        </w:rPr>
      </w:r>
      <w:r/>
    </w:p>
    <w:p>
      <w:pPr>
        <w:pStyle w:val="719"/>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lang w:val="zh-CN"/>
        </w:rPr>
        <w:t xml:space="preserve">1、项目编号</w:t>
      </w:r>
      <w:r>
        <w:rPr>
          <w:rFonts w:hint="eastAsia" w:ascii="宋体" w:hAnsi="宋体" w:cs="宋体"/>
          <w:color w:val="000000"/>
          <w:sz w:val="22"/>
          <w:szCs w:val="22"/>
          <w:highlight w:val="none"/>
          <w:lang w:val="zh-CN"/>
        </w:rPr>
        <w:t xml:space="preserve">：</w:t>
      </w:r>
      <w:r>
        <w:rPr>
          <w:rFonts w:hint="eastAsia" w:ascii="宋体" w:hAnsi="宋体"/>
          <w:sz w:val="22"/>
          <w:szCs w:val="22"/>
          <w:highlight w:val="none"/>
        </w:rPr>
        <w:t xml:space="preserve">JSZC-321282</w:t>
      </w:r>
      <w:r>
        <w:rPr>
          <w:rFonts w:hint="eastAsia" w:ascii="宋体" w:hAnsi="宋体"/>
          <w:sz w:val="22"/>
          <w:szCs w:val="22"/>
          <w:highlight w:val="none"/>
          <w:lang w:val="en-US" w:eastAsia="zh-CN"/>
        </w:rPr>
        <w:t xml:space="preserve">031</w:t>
      </w:r>
      <w:r>
        <w:rPr>
          <w:rFonts w:hint="eastAsia" w:ascii="宋体" w:hAnsi="宋体"/>
          <w:sz w:val="22"/>
          <w:szCs w:val="22"/>
          <w:highlight w:val="none"/>
        </w:rPr>
        <w:t xml:space="preserve">-JJNT-</w:t>
      </w:r>
      <w:r>
        <w:rPr>
          <w:rFonts w:hint="eastAsia" w:ascii="宋体" w:hAnsi="宋体"/>
          <w:sz w:val="22"/>
          <w:szCs w:val="22"/>
          <w:highlight w:val="none"/>
          <w:lang w:val="en-US" w:eastAsia="zh-CN"/>
        </w:rPr>
        <w:t xml:space="preserve">T</w:t>
      </w:r>
      <w:r>
        <w:rPr>
          <w:rFonts w:hint="eastAsia" w:ascii="宋体" w:hAnsi="宋体"/>
          <w:sz w:val="22"/>
          <w:szCs w:val="22"/>
          <w:highlight w:val="none"/>
        </w:rPr>
        <w:t xml:space="preserve">202</w:t>
      </w: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-00</w:t>
      </w:r>
      <w:r>
        <w:rPr>
          <w:rFonts w:hint="eastAsia" w:ascii="宋体" w:hAnsi="宋体"/>
          <w:sz w:val="22"/>
          <w:szCs w:val="22"/>
          <w:highlight w:val="none"/>
          <w:lang w:val="en-US" w:eastAsia="zh-CN"/>
        </w:rPr>
        <w:t xml:space="preserve">23</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2、项目名称：</w:t>
      </w:r>
      <w:r>
        <w:rPr>
          <w:rFonts w:hint="eastAsia" w:ascii="宋体" w:hAnsi="宋体" w:eastAsia="宋体" w:cs="宋体"/>
          <w:sz w:val="22"/>
          <w:szCs w:val="22"/>
          <w:highlight w:val="none"/>
        </w:rPr>
        <w:t xml:space="preserve">2025年度宜居宜业和美乡村旺稼村建设（政府采购工程）</w:t>
      </w:r>
      <w:r>
        <w:rPr>
          <w:rFonts w:hint="eastAsia" w:ascii="宋体" w:hAnsi="宋体" w:cs="宋体"/>
          <w:color w:val="000000"/>
          <w:sz w:val="22"/>
          <w:szCs w:val="22"/>
          <w:lang w:val="zh-CN"/>
        </w:rPr>
        <w:t xml:space="preserve">；</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3、采购方式：竞争性</w:t>
      </w:r>
      <w:r>
        <w:rPr>
          <w:rFonts w:hint="eastAsia" w:ascii="宋体" w:hAnsi="宋体" w:cs="宋体"/>
          <w:color w:val="000000"/>
          <w:sz w:val="22"/>
          <w:szCs w:val="22"/>
          <w:lang w:val="en-US" w:eastAsia="zh-CN"/>
        </w:rPr>
        <w:t xml:space="preserve">谈判</w:t>
      </w:r>
      <w:r>
        <w:rPr>
          <w:rFonts w:hint="eastAsia" w:ascii="宋体" w:hAnsi="宋体" w:cs="宋体"/>
          <w:color w:val="000000"/>
          <w:sz w:val="22"/>
          <w:szCs w:val="22"/>
          <w:lang w:val="zh-CN"/>
        </w:rPr>
        <w:t xml:space="preserve">；</w:t>
      </w:r>
      <w:r>
        <w:rPr>
          <w:rFonts w:hint="eastAsia" w:ascii="宋体" w:hAnsi="宋体" w:cs="宋体"/>
          <w:color w:val="000000"/>
          <w:sz w:val="22"/>
          <w:szCs w:val="22"/>
          <w:lang w:val="zh-CN"/>
        </w:rPr>
      </w:r>
      <w:r/>
    </w:p>
    <w:p>
      <w:pPr>
        <w:pStyle w:val="750"/>
        <w:ind w:firstLine="440"/>
        <w:jc w:val="both"/>
        <w:spacing w:before="0" w:beforeAutospacing="0" w:after="0" w:afterAutospacing="0" w:line="400" w:lineRule="exact"/>
        <w:rPr>
          <w:rFonts w:hint="eastAsia" w:cs="仿宋_GB2312"/>
          <w:sz w:val="22"/>
          <w:szCs w:val="22"/>
          <w:highlight w:val="none"/>
          <w:lang w:eastAsia="zh-CN"/>
        </w:rPr>
      </w:pPr>
      <w:r>
        <w:rPr>
          <w:rFonts w:hint="eastAsia" w:ascii="宋体" w:hAnsi="宋体" w:cs="宋体"/>
          <w:color w:val="000000"/>
          <w:sz w:val="22"/>
          <w:szCs w:val="22"/>
          <w:highlight w:val="none"/>
          <w:lang w:val="zh-CN"/>
        </w:rPr>
        <w:t xml:space="preserve">4、</w:t>
      </w:r>
      <w:r>
        <w:rPr>
          <w:rFonts w:hint="eastAsia"/>
          <w:sz w:val="22"/>
          <w:szCs w:val="22"/>
          <w:highlight w:val="none"/>
        </w:rPr>
        <w:t xml:space="preserve">预算金额：</w:t>
      </w:r>
      <w:r>
        <w:rPr>
          <w:rFonts w:hint="eastAsia" w:ascii="宋体" w:hAnsi="宋体" w:eastAsia="宋体" w:cs="Times New Roman"/>
          <w:sz w:val="22"/>
          <w:szCs w:val="22"/>
          <w:highlight w:val="none"/>
          <w:lang w:val="en-US" w:eastAsia="zh-CN"/>
        </w:rPr>
        <w:t xml:space="preserve">387.506525万元，</w:t>
      </w:r>
      <w:r>
        <w:rPr>
          <w:rFonts w:hint="eastAsia" w:cs="仿宋_GB2312"/>
          <w:sz w:val="22"/>
          <w:szCs w:val="22"/>
          <w:highlight w:val="none"/>
        </w:rPr>
        <w:t xml:space="preserve">最高限价：</w:t>
      </w:r>
      <w:r>
        <w:rPr>
          <w:rFonts w:hint="eastAsia" w:cs="仿宋_GB2312"/>
          <w:sz w:val="22"/>
          <w:szCs w:val="22"/>
          <w:highlight w:val="none"/>
          <w:lang w:val="en-US" w:eastAsia="zh-CN"/>
        </w:rPr>
        <w:t xml:space="preserve">350.277873万元</w:t>
      </w:r>
      <w:r>
        <w:rPr>
          <w:rFonts w:hint="eastAsia" w:cs="仿宋_GB2312"/>
          <w:sz w:val="22"/>
          <w:szCs w:val="22"/>
          <w:highlight w:val="none"/>
          <w:lang w:eastAsia="zh-CN"/>
        </w:rPr>
      </w:r>
      <w:r/>
    </w:p>
    <w:p>
      <w:pPr>
        <w:pStyle w:val="719"/>
        <w:numPr>
          <w:ilvl w:val="0"/>
          <w:numId w:val="3"/>
        </w:numPr>
        <w:ind w:firstLine="418"/>
        <w:jc w:val="left"/>
        <w:spacing w:line="360" w:lineRule="exact"/>
        <w:widowControl/>
        <w:rPr>
          <w:rFonts w:hint="eastAsia" w:ascii="宋体" w:hAnsi="宋体" w:eastAsia="宋体" w:cs="Times New Roman"/>
          <w:sz w:val="22"/>
          <w:szCs w:val="22"/>
          <w:highlight w:val="none"/>
          <w:lang w:val="zh-CN" w:eastAsia="zh-CN" w:bidi="ar-SA"/>
        </w:rPr>
      </w:pPr>
      <w:r>
        <w:rPr>
          <w:rFonts w:hint="eastAsia" w:ascii="宋体" w:hAnsi="宋体" w:cs="宋体"/>
          <w:color w:val="000000"/>
          <w:sz w:val="22"/>
          <w:szCs w:val="22"/>
          <w:highlight w:val="none"/>
          <w:lang w:val="zh-CN"/>
        </w:rPr>
        <w:t xml:space="preserve">采购需求</w:t>
      </w:r>
      <w:r>
        <w:rPr>
          <w:rFonts w:hint="eastAsia" w:ascii="宋体" w:hAnsi="宋体" w:eastAsia="宋体" w:cs="宋体"/>
          <w:color w:val="000000"/>
          <w:sz w:val="22"/>
          <w:szCs w:val="22"/>
          <w:highlight w:val="none"/>
          <w:lang w:val="zh-CN"/>
        </w:rPr>
        <w:t xml:space="preserve">：</w:t>
      </w:r>
      <w:r>
        <w:rPr>
          <w:rFonts w:hint="eastAsia" w:ascii="宋体" w:hAnsi="宋体" w:eastAsia="宋体" w:cs="Times New Roman"/>
          <w:sz w:val="22"/>
          <w:szCs w:val="22"/>
          <w:highlight w:val="none"/>
          <w:lang w:val="en-US" w:eastAsia="zh-CN" w:bidi="ar-SA"/>
        </w:rPr>
        <w:t xml:space="preserve">包括在村域内道路翻建、路灯亮化、河道驳砌、环境提升等</w:t>
      </w:r>
      <w:r>
        <w:rPr>
          <w:rFonts w:hint="eastAsia" w:ascii="宋体" w:hAnsi="宋体" w:eastAsia="宋体" w:cs="Times New Roman"/>
          <w:sz w:val="22"/>
          <w:szCs w:val="22"/>
          <w:highlight w:val="none"/>
          <w:lang w:val="zh-CN" w:eastAsia="zh-CN" w:bidi="ar-SA"/>
        </w:rPr>
        <w:t xml:space="preserve">。具体要求详见</w:t>
      </w:r>
      <w:r>
        <w:rPr>
          <w:rFonts w:hint="eastAsia" w:ascii="宋体" w:hAnsi="宋体" w:eastAsia="宋体" w:cs="Times New Roman"/>
          <w:sz w:val="22"/>
          <w:szCs w:val="22"/>
          <w:highlight w:val="none"/>
          <w:lang w:val="en-US" w:eastAsia="zh-CN" w:bidi="ar-SA"/>
        </w:rPr>
        <w:t xml:space="preserve">谈判</w:t>
      </w:r>
      <w:r>
        <w:rPr>
          <w:rFonts w:hint="eastAsia" w:ascii="宋体" w:hAnsi="宋体" w:eastAsia="宋体" w:cs="Times New Roman"/>
          <w:sz w:val="22"/>
          <w:szCs w:val="22"/>
          <w:highlight w:val="none"/>
          <w:lang w:val="zh-CN" w:eastAsia="zh-CN" w:bidi="ar-SA"/>
        </w:rPr>
        <w:t xml:space="preserve">文件。</w:t>
      </w:r>
      <w:r>
        <w:rPr>
          <w:rFonts w:hint="eastAsia" w:ascii="宋体" w:hAnsi="宋体" w:eastAsia="宋体" w:cs="Times New Roman"/>
          <w:sz w:val="22"/>
          <w:szCs w:val="22"/>
          <w:highlight w:val="none"/>
          <w:lang w:val="zh-CN" w:eastAsia="zh-CN" w:bidi="ar-SA"/>
        </w:rPr>
      </w:r>
      <w:r/>
    </w:p>
    <w:p>
      <w:pPr>
        <w:pStyle w:val="719"/>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6、工期：</w:t>
      </w:r>
      <w:r>
        <w:rPr>
          <w:rFonts w:hint="eastAsia" w:ascii="宋体" w:hAnsi="宋体" w:cs="宋体"/>
          <w:color w:val="000000"/>
          <w:sz w:val="22"/>
          <w:szCs w:val="22"/>
          <w:highlight w:val="none"/>
          <w:lang w:val="en-US" w:eastAsia="zh-CN"/>
        </w:rPr>
        <w:t xml:space="preserve">40</w:t>
      </w:r>
      <w:r>
        <w:rPr>
          <w:rFonts w:hint="eastAsia" w:ascii="宋体" w:hAnsi="宋体" w:cs="宋体"/>
          <w:color w:val="000000"/>
          <w:sz w:val="22"/>
          <w:szCs w:val="22"/>
          <w:highlight w:val="none"/>
          <w:lang w:val="zh-CN"/>
        </w:rPr>
        <w:t xml:space="preserve">日历天。</w:t>
      </w:r>
      <w:r>
        <w:rPr>
          <w:rFonts w:hint="eastAsia" w:ascii="宋体" w:hAnsi="宋体" w:cs="宋体"/>
          <w:color w:val="000000"/>
          <w:sz w:val="22"/>
          <w:szCs w:val="22"/>
          <w:highlight w:val="none"/>
          <w:lang w:val="zh-CN"/>
        </w:rPr>
      </w:r>
      <w:r/>
    </w:p>
    <w:p>
      <w:pPr>
        <w:pStyle w:val="719"/>
        <w:ind w:firstLine="418"/>
        <w:jc w:val="left"/>
        <w:spacing w:line="360" w:lineRule="exact"/>
        <w:widowControl/>
        <w:rPr>
          <w:rFonts w:hint="eastAsia" w:ascii="宋体" w:hAnsi="宋体" w:cs="宋体"/>
          <w:color w:val="000000"/>
          <w:sz w:val="22"/>
          <w:szCs w:val="22"/>
          <w:lang w:val="zh-CN"/>
        </w:rPr>
      </w:pPr>
      <w:r/>
      <w:bookmarkStart w:id="12" w:name="_Hlk113550566"/>
      <w:r>
        <w:rPr>
          <w:rFonts w:hint="eastAsia" w:ascii="宋体" w:hAnsi="宋体" w:cs="宋体"/>
          <w:color w:val="000000"/>
          <w:sz w:val="22"/>
          <w:szCs w:val="22"/>
          <w:lang w:val="zh-CN"/>
        </w:rPr>
        <w:t xml:space="preserve">7、本项目不接受联合体投标。</w:t>
      </w:r>
      <w:bookmarkEnd w:id="12"/>
      <w:r>
        <w:rPr>
          <w:rFonts w:hint="eastAsia" w:ascii="宋体" w:hAnsi="宋体" w:cs="宋体"/>
          <w:color w:val="000000"/>
          <w:sz w:val="22"/>
          <w:szCs w:val="22"/>
          <w:lang w:val="zh-CN"/>
        </w:rPr>
      </w:r>
      <w:r/>
    </w:p>
    <w:p>
      <w:pPr>
        <w:pStyle w:val="719"/>
        <w:spacing w:line="360" w:lineRule="exact"/>
        <w:widowControl/>
        <w:rPr>
          <w:rStyle w:val="1144"/>
          <w:b/>
          <w:bCs/>
          <w:color w:val="000000"/>
          <w:sz w:val="22"/>
        </w:rPr>
      </w:pPr>
      <w:r>
        <w:rPr>
          <w:rStyle w:val="1144"/>
          <w:rFonts w:hint="eastAsia"/>
          <w:b/>
          <w:bCs/>
          <w:color w:val="000000"/>
          <w:sz w:val="22"/>
          <w:lang w:val="zh-CN"/>
        </w:rPr>
        <w:t xml:space="preserve">二、</w:t>
      </w:r>
      <w:r>
        <w:rPr>
          <w:rStyle w:val="1144"/>
          <w:rFonts w:hint="eastAsia"/>
          <w:b/>
          <w:bCs/>
          <w:color w:val="000000"/>
          <w:sz w:val="22"/>
        </w:rPr>
        <w:t xml:space="preserve">申请人的资格条件</w:t>
      </w:r>
      <w:r>
        <w:rPr>
          <w:rStyle w:val="1144"/>
          <w:b/>
          <w:bCs/>
          <w:color w:val="000000"/>
          <w:sz w:val="22"/>
        </w:rPr>
      </w:r>
      <w:r/>
    </w:p>
    <w:p>
      <w:pPr>
        <w:pStyle w:val="719"/>
        <w:ind w:firstLine="418"/>
        <w:jc w:val="left"/>
        <w:spacing w:line="360" w:lineRule="exact"/>
        <w:widowControl/>
        <w:rPr>
          <w:rFonts w:ascii="宋体" w:hAnsi="宋体" w:cs="宋体"/>
          <w:color w:val="000000"/>
          <w:sz w:val="22"/>
          <w:szCs w:val="22"/>
          <w:lang w:val="zh-CN"/>
        </w:rPr>
      </w:pPr>
      <w:r/>
      <w:bookmarkStart w:id="13" w:name="_Toc28359082"/>
      <w:r>
        <w:rPr>
          <w:rFonts w:hint="eastAsia" w:ascii="宋体" w:hAnsi="宋体" w:cs="宋体"/>
          <w:color w:val="000000"/>
          <w:sz w:val="22"/>
          <w:szCs w:val="22"/>
          <w:lang w:val="zh-CN"/>
        </w:rPr>
        <w:t xml:space="preserve">（一）满足《中华人民共和国政府采购法》第二十二条规定:</w:t>
      </w:r>
      <w:r>
        <w:rPr>
          <w:rFonts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（1）具有独立承担民事责任的能力；</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（2）具有良好的商业信誉和健全的财务会计制度；（承诺制）</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（3）具有履行合同所必需的设备和专业技术能力；（承诺制）</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（4）有依法缴纳税收和社会保障资金的良好记录；（承诺制）</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（5）参加政府采购活动前三年内，在经营活动中没有重大违法记录；（承诺制）</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lang w:val="zh-CN"/>
        </w:rPr>
        <w:t xml:space="preserve">）法律、行政法规规定的其他条件。</w:t>
      </w:r>
      <w:r>
        <w:rPr>
          <w:rFonts w:hint="eastAsia" w:ascii="宋体" w:hAnsi="宋体" w:cs="宋体"/>
          <w:color w:val="000000"/>
          <w:sz w:val="22"/>
          <w:szCs w:val="22"/>
          <w:lang w:val="zh-CN"/>
        </w:rPr>
      </w:r>
      <w:r/>
    </w:p>
    <w:p>
      <w:pPr>
        <w:pStyle w:val="719"/>
        <w:ind w:left="0" w:right="0" w:firstLine="440"/>
        <w:jc w:val="left"/>
        <w:keepLines w:val="0"/>
        <w:keepNext w:val="0"/>
        <w:pageBreakBefore w:val="0"/>
        <w:spacing w:beforeAutospacing="0" w:afterAutospacing="0" w:line="360" w:lineRule="exact"/>
        <w:widowControl/>
        <w:rPr>
          <w:rFonts w:ascii="宋体" w:hAnsi="宋体" w:cs="宋体"/>
          <w:color w:val="000000"/>
          <w:sz w:val="22"/>
          <w:szCs w:val="22"/>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2"/>
          <w:szCs w:val="22"/>
          <w:lang w:val="zh-CN"/>
        </w:rPr>
        <w:t xml:space="preserve"> (二)落实政府采购政策需满足的资格要求:</w:t>
      </w:r>
      <w:r>
        <w:rPr>
          <w:rFonts w:hint="eastAsia" w:ascii="宋体" w:hAnsi="宋体"/>
          <w:sz w:val="28"/>
          <w:szCs w:val="28"/>
        </w:rPr>
        <w:t xml:space="preserve"> </w:t>
      </w:r>
      <w:r>
        <w:rPr>
          <w:rFonts w:hint="eastAsia" w:ascii="宋体" w:hAnsi="宋体" w:cs="宋体"/>
          <w:color w:val="000000"/>
          <w:sz w:val="22"/>
          <w:szCs w:val="22"/>
          <w:highlight w:val="none"/>
          <w:lang w:val="zh-CN"/>
        </w:rPr>
        <w:t xml:space="preserve">本项目专门面向中小企业采购。</w:t>
      </w:r>
      <w:r>
        <w:rPr>
          <w:rFonts w:ascii="宋体" w:hAnsi="宋体" w:cs="宋体"/>
          <w:color w:val="000000"/>
          <w:sz w:val="22"/>
          <w:szCs w:val="22"/>
          <w:highlight w:val="none"/>
          <w:lang w:val="zh-CN"/>
        </w:rPr>
        <w:t xml:space="preserve">供应商应为中小微企业、监狱企业、残疾人福利性</w:t>
      </w:r>
      <w:r>
        <w:rPr>
          <w:rFonts w:hint="eastAsia" w:ascii="宋体" w:hAnsi="宋体" w:eastAsia="宋体" w:cs="宋体"/>
          <w:color w:val="000000"/>
          <w:sz w:val="22"/>
          <w:szCs w:val="22"/>
          <w:highlight w:val="none"/>
          <w:lang w:val="zh-CN"/>
        </w:rPr>
        <w:t xml:space="preserve">单位之一</w:t>
      </w:r>
      <w:r>
        <w:rPr>
          <w:rFonts w:hint="eastAsia" w:ascii="宋体" w:hAnsi="宋体" w:eastAsia="宋体" w:cs="宋体"/>
          <w:color w:val="000000"/>
          <w:sz w:val="22"/>
          <w:szCs w:val="22"/>
          <w:highlight w:val="none"/>
          <w:lang w:val="en-US" w:eastAsia="zh-CN"/>
        </w:rPr>
        <w:t xml:space="preserve">，并按照谈判文件格式要求提供《中小企业声明函》。</w:t>
      </w:r>
      <w:r>
        <w:rPr>
          <w:rFonts w:hint="eastAsia" w:ascii="宋体" w:hAnsi="宋体" w:cs="宋体"/>
          <w:color w:val="000000"/>
          <w:sz w:val="22"/>
          <w:szCs w:val="22"/>
          <w:highlight w:val="none"/>
          <w:lang w:val="zh-CN"/>
        </w:rPr>
        <w:t xml:space="preserve">非中小企业参与本项目投标，将作无效标处理。</w:t>
      </w:r>
      <w:r>
        <w:rPr>
          <w:rFonts w:ascii="宋体" w:hAnsi="宋体" w:cs="宋体"/>
          <w:color w:val="000000"/>
          <w:sz w:val="22"/>
          <w:szCs w:val="22"/>
          <w:lang w:val="zh-CN"/>
        </w:rPr>
      </w:r>
      <w:r/>
    </w:p>
    <w:p>
      <w:pPr>
        <w:pStyle w:val="719"/>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 (三)本项目的特定资格要求：</w:t>
      </w:r>
      <w:r>
        <w:rPr>
          <w:rFonts w:hint="eastAsia" w:ascii="宋体" w:hAnsi="宋体" w:cs="宋体"/>
          <w:color w:val="000000"/>
          <w:sz w:val="22"/>
          <w:szCs w:val="22"/>
          <w:lang w:val="zh-CN"/>
        </w:rPr>
      </w:r>
      <w:r/>
    </w:p>
    <w:p>
      <w:pPr>
        <w:pStyle w:val="719"/>
        <w:ind w:firstLine="55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color w:val="000000"/>
          <w:sz w:val="22"/>
          <w:szCs w:val="22"/>
          <w:lang w:val="zh-CN"/>
        </w:rPr>
      </w:r>
      <w:r/>
    </w:p>
    <w:p>
      <w:pPr>
        <w:pStyle w:val="719"/>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val="zh-CN"/>
        </w:rPr>
        <w:t xml:space="preserve">）具有行政主管部门颁发的有效期内的[</w:t>
      </w:r>
      <w:r>
        <w:rPr>
          <w:rFonts w:hint="eastAsia" w:ascii="宋体" w:hAnsi="宋体" w:cs="宋体"/>
          <w:color w:val="000000"/>
          <w:sz w:val="22"/>
          <w:szCs w:val="22"/>
          <w:lang w:val="en-US" w:eastAsia="zh-CN"/>
        </w:rPr>
        <w:t xml:space="preserve">市政工程施工总承包</w:t>
      </w:r>
      <w:r>
        <w:rPr>
          <w:rFonts w:hint="eastAsia" w:ascii="宋体" w:hAnsi="宋体" w:cs="宋体"/>
          <w:color w:val="000000"/>
          <w:sz w:val="22"/>
          <w:szCs w:val="22"/>
          <w:lang w:val="zh-CN"/>
        </w:rPr>
        <w:t xml:space="preserve">三级]及以上</w:t>
      </w:r>
      <w:r>
        <w:rPr>
          <w:rFonts w:hint="eastAsia" w:ascii="宋体" w:hAnsi="宋体" w:cs="宋体"/>
          <w:color w:val="000000"/>
          <w:sz w:val="22"/>
          <w:szCs w:val="22"/>
          <w:lang w:val="en-US" w:eastAsia="zh-CN"/>
        </w:rPr>
        <w:t xml:space="preserve">资质</w:t>
      </w:r>
      <w:r>
        <w:rPr>
          <w:rFonts w:hint="eastAsia" w:ascii="宋体" w:hAnsi="宋体" w:cs="宋体"/>
          <w:color w:val="000000"/>
          <w:sz w:val="22"/>
          <w:szCs w:val="22"/>
          <w:lang w:val="zh-CN"/>
        </w:rPr>
        <w:t xml:space="preserve">；</w:t>
      </w:r>
      <w:r>
        <w:rPr>
          <w:rFonts w:hint="eastAsia" w:ascii="宋体" w:hAnsi="宋体" w:cs="宋体"/>
          <w:color w:val="000000"/>
          <w:sz w:val="22"/>
          <w:szCs w:val="22"/>
          <w:lang w:val="zh-CN"/>
        </w:rPr>
      </w:r>
      <w:r/>
    </w:p>
    <w:p>
      <w:pPr>
        <w:pStyle w:val="719"/>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val="zh-CN"/>
        </w:rPr>
        <w:t xml:space="preserve">）</w:t>
      </w:r>
      <w:r>
        <w:rPr>
          <w:rFonts w:ascii="宋体" w:hAnsi="宋体" w:cs="宋体"/>
          <w:color w:val="000000"/>
          <w:sz w:val="22"/>
          <w:szCs w:val="22"/>
          <w:lang w:val="zh-CN"/>
        </w:rPr>
        <w:t xml:space="preserve">具备有效的施工企业安全生产许可证；</w:t>
      </w:r>
      <w:r>
        <w:rPr>
          <w:rFonts w:hint="eastAsia" w:ascii="宋体" w:hAnsi="宋体" w:cs="宋体"/>
          <w:color w:val="000000"/>
          <w:sz w:val="22"/>
          <w:szCs w:val="22"/>
          <w:lang w:val="zh-CN"/>
        </w:rPr>
      </w:r>
      <w:r/>
    </w:p>
    <w:p>
      <w:pPr>
        <w:pStyle w:val="719"/>
        <w:ind w:firstLine="330"/>
        <w:jc w:val="left"/>
        <w:keepLines w:val="0"/>
        <w:keepNext w:val="0"/>
        <w:pageBreakBefore w:val="0"/>
        <w:spacing w:line="36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lang w:val="zh-CN"/>
        </w:rPr>
        <w:t xml:space="preserve">）项目负责人</w:t>
      </w:r>
      <w:r>
        <w:rPr>
          <w:rFonts w:ascii="宋体" w:hAnsi="宋体" w:cs="宋体"/>
          <w:color w:val="000000"/>
          <w:sz w:val="22"/>
          <w:szCs w:val="22"/>
          <w:lang w:val="zh-CN"/>
        </w:rPr>
        <w:t xml:space="preserve">具备有效的</w:t>
      </w:r>
      <w:r>
        <w:rPr>
          <w:rFonts w:hint="eastAsia" w:ascii="宋体" w:hAnsi="宋体" w:cs="宋体"/>
          <w:color w:val="000000"/>
          <w:sz w:val="22"/>
          <w:szCs w:val="22"/>
          <w:lang w:val="en-US" w:eastAsia="zh-CN"/>
        </w:rPr>
        <w:t xml:space="preserve">市政</w:t>
      </w:r>
      <w:r>
        <w:rPr>
          <w:rFonts w:ascii="宋体" w:hAnsi="宋体" w:cs="宋体"/>
          <w:color w:val="000000"/>
          <w:sz w:val="22"/>
          <w:szCs w:val="22"/>
          <w:lang w:val="zh-CN"/>
        </w:rPr>
        <w:t xml:space="preserve">工程专业二级(含)以上注册建造师执业资格且同时具备</w:t>
      </w:r>
      <w:r>
        <w:rPr>
          <w:rFonts w:hint="eastAsia" w:ascii="Calibri" w:hAnsi="Calibri"/>
          <w:bCs/>
          <w:szCs w:val="21"/>
        </w:rPr>
        <w:t xml:space="preserve">有效的</w:t>
      </w:r>
      <w:r>
        <w:rPr>
          <w:rFonts w:hint="eastAsia"/>
          <w:b w:val="0"/>
          <w:sz w:val="21"/>
          <w:szCs w:val="21"/>
        </w:rPr>
        <w:t xml:space="preserve">《安全生产考核合格证</w:t>
      </w:r>
      <w:r>
        <w:rPr>
          <w:rFonts w:hint="eastAsia" w:ascii="宋体" w:hAnsi="宋体" w:eastAsia="宋体" w:cs="宋体"/>
          <w:b w:val="0"/>
          <w:sz w:val="21"/>
          <w:szCs w:val="21"/>
        </w:rPr>
        <w:t xml:space="preserve">》（B 证）</w:t>
      </w:r>
      <w:r>
        <w:rPr>
          <w:rFonts w:hint="eastAsia" w:ascii="宋体" w:hAnsi="宋体" w:eastAsia="宋体" w:cs="宋体"/>
          <w:bCs/>
          <w:szCs w:val="21"/>
        </w:rPr>
        <w:t xml:space="preserve">；</w:t>
      </w:r>
      <w:r>
        <w:rPr>
          <w:rFonts w:hint="eastAsia" w:ascii="宋体" w:hAnsi="宋体" w:eastAsia="宋体" w:cs="宋体"/>
          <w:color w:val="000000"/>
          <w:sz w:val="22"/>
          <w:szCs w:val="22"/>
          <w:lang w:val="zh-CN"/>
        </w:rPr>
        <w:t xml:space="preserve">需</w:t>
      </w:r>
      <w:r>
        <w:rPr>
          <w:rFonts w:ascii="宋体" w:hAnsi="宋体" w:cs="宋体"/>
          <w:color w:val="000000"/>
          <w:sz w:val="22"/>
          <w:szCs w:val="22"/>
          <w:lang w:val="zh-CN"/>
        </w:rPr>
        <w:t xml:space="preserve">具有在投标人处缴纳的社保证明（202</w:t>
      </w:r>
      <w:r>
        <w:rPr>
          <w:rFonts w:hint="eastAsia" w:ascii="宋体" w:hAnsi="宋体" w:cs="宋体"/>
          <w:color w:val="000000"/>
          <w:sz w:val="22"/>
          <w:szCs w:val="22"/>
          <w:lang w:val="en-US" w:eastAsia="zh-CN"/>
        </w:rPr>
        <w:t xml:space="preserve">5</w:t>
      </w:r>
      <w:r>
        <w:rPr>
          <w:rFonts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8月以来任意一个月社保</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且无在建工程（提供无在建承诺函）。</w:t>
      </w:r>
      <w:r>
        <w:rPr>
          <w:rFonts w:ascii="宋体" w:hAnsi="宋体" w:eastAsia="宋体" w:cs="宋体"/>
          <w:color w:val="000000"/>
          <w:sz w:val="22"/>
          <w:szCs w:val="22"/>
          <w:highlight w:val="none"/>
          <w:lang w:val="en-US" w:eastAsia="zh-CN"/>
        </w:rPr>
      </w:r>
      <w:r/>
    </w:p>
    <w:p>
      <w:pPr>
        <w:pStyle w:val="719"/>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）项目负责人不得同时在两个或者两个以上单位受聘或者执业，包括但不限于以下情形：</w:t>
      </w:r>
      <w:r>
        <w:rPr>
          <w:rFonts w:hint="eastAsia" w:ascii="宋体" w:hAnsi="宋体" w:cs="宋体"/>
          <w:color w:val="000000"/>
          <w:sz w:val="22"/>
          <w:szCs w:val="22"/>
          <w:highlight w:val="none"/>
          <w:lang w:val="zh-CN"/>
        </w:rPr>
      </w:r>
      <w:r/>
    </w:p>
    <w:p>
      <w:pPr>
        <w:pStyle w:val="719"/>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①同时在两个及以上单位签订劳动合同或交纳社会保险；</w:t>
      </w:r>
      <w:r>
        <w:rPr>
          <w:rFonts w:hint="eastAsia" w:ascii="宋体" w:hAnsi="宋体" w:cs="宋体"/>
          <w:color w:val="000000"/>
          <w:sz w:val="22"/>
          <w:szCs w:val="22"/>
          <w:highlight w:val="none"/>
          <w:lang w:val="zh-CN"/>
        </w:rPr>
      </w:r>
      <w:r/>
    </w:p>
    <w:p>
      <w:pPr>
        <w:pStyle w:val="719"/>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②将本人执（职）业资格证书同时注册在两个及以上单位；</w:t>
      </w:r>
      <w:r>
        <w:rPr>
          <w:rFonts w:hint="eastAsia" w:ascii="宋体" w:hAnsi="宋体" w:cs="宋体"/>
          <w:color w:val="000000"/>
          <w:sz w:val="22"/>
          <w:szCs w:val="22"/>
          <w:highlight w:val="none"/>
          <w:lang w:val="zh-CN"/>
        </w:rPr>
      </w:r>
      <w:r/>
    </w:p>
    <w:p>
      <w:pPr>
        <w:pStyle w:val="719"/>
        <w:ind w:firstLine="440"/>
        <w:jc w:val="left"/>
        <w:keepLines w:val="0"/>
        <w:keepNext w:val="0"/>
        <w:pageBreakBefore w:val="0"/>
        <w:spacing w:line="360" w:lineRule="exact"/>
        <w:widowControl/>
        <w:rPr>
          <w:rFonts w:ascii="宋体" w:hAnsi="宋体" w:cs="宋体"/>
          <w:b/>
          <w:bCs/>
          <w:color w:val="000000"/>
          <w:sz w:val="22"/>
          <w:szCs w:val="22"/>
          <w:highlight w:val="none"/>
          <w:lang w:val="en-US" w:eastAsia="zh-CN"/>
        </w:rPr>
      </w:pPr>
      <w:r>
        <w:rPr>
          <w:rFonts w:hint="eastAsia" w:ascii="宋体" w:hAnsi="宋体" w:cs="宋体"/>
          <w:color w:val="000000"/>
          <w:sz w:val="22"/>
          <w:szCs w:val="22"/>
          <w:highlight w:val="none"/>
          <w:lang w:val="zh-CN"/>
        </w:rPr>
        <w:t xml:space="preserve">③在其他企业担任法定代表人。</w:t>
      </w:r>
      <w:r>
        <w:rPr>
          <w:rFonts w:ascii="宋体" w:hAnsi="宋体" w:cs="宋体"/>
          <w:b/>
          <w:bCs/>
          <w:color w:val="000000"/>
          <w:sz w:val="22"/>
          <w:szCs w:val="22"/>
          <w:highlight w:val="none"/>
          <w:lang w:val="en-US" w:eastAsia="zh-CN"/>
        </w:rPr>
      </w:r>
      <w:r/>
    </w:p>
    <w:p>
      <w:pPr>
        <w:pStyle w:val="719"/>
        <w:jc w:val="left"/>
        <w:spacing w:line="360" w:lineRule="exact"/>
        <w:widowControl/>
        <w:rPr>
          <w:rFonts w:ascii="宋体" w:hAnsi="宋体" w:cs="宋体"/>
          <w:color w:val="000000"/>
          <w:sz w:val="22"/>
          <w:lang w:bidi="ar"/>
        </w:rPr>
      </w:pPr>
      <w:r>
        <w:rPr>
          <w:rStyle w:val="1144"/>
          <w:rFonts w:hint="eastAsia"/>
          <w:b/>
          <w:bCs/>
          <w:color w:val="000000"/>
          <w:sz w:val="22"/>
        </w:rPr>
        <w:t xml:space="preserve">三、获</w:t>
      </w:r>
      <w:r>
        <w:rPr>
          <w:rStyle w:val="1144"/>
          <w:rFonts w:hint="eastAsia"/>
          <w:b/>
          <w:bCs/>
          <w:color w:val="000000"/>
          <w:sz w:val="22"/>
          <w:lang w:val="en-US"/>
        </w:rPr>
        <w:t xml:space="preserve">取采购</w:t>
      </w:r>
      <w:r>
        <w:rPr>
          <w:rStyle w:val="1144"/>
          <w:rFonts w:hint="eastAsia"/>
          <w:b/>
          <w:bCs/>
          <w:color w:val="000000"/>
          <w:sz w:val="22"/>
        </w:rPr>
        <w:t xml:space="preserve">文件</w:t>
      </w:r>
      <w:r>
        <w:rPr>
          <w:rFonts w:ascii="宋体" w:hAnsi="宋体" w:cs="宋体"/>
          <w:color w:val="000000"/>
          <w:sz w:val="22"/>
          <w:lang w:bidi="ar"/>
        </w:rPr>
      </w:r>
      <w:r/>
    </w:p>
    <w:p>
      <w:pPr>
        <w:pStyle w:val="719"/>
        <w:ind w:firstLine="482"/>
        <w:jc w:val="left"/>
        <w:spacing w:line="360" w:lineRule="exact"/>
        <w:widowControl/>
        <w:rPr>
          <w:rFonts w:ascii="宋体" w:hAnsi="宋体" w:eastAsia="宋体" w:cs="宋体"/>
          <w:color w:val="000000"/>
          <w:sz w:val="22"/>
          <w:lang w:val="en-US" w:eastAsia="zh-CN" w:bidi="ar"/>
        </w:rPr>
      </w:pPr>
      <w:r>
        <w:rPr>
          <w:rFonts w:hint="eastAsia" w:ascii="宋体" w:hAnsi="宋体" w:cs="宋体"/>
          <w:color w:val="000000"/>
          <w:sz w:val="22"/>
          <w:lang w:val="zh-CN" w:bidi="ar"/>
        </w:rPr>
        <w:t xml:space="preserve">时间:</w:t>
      </w:r>
      <w:r>
        <w:rPr>
          <w:rFonts w:hint="eastAsia" w:ascii="宋体" w:hAnsi="宋体" w:cs="宋体"/>
          <w:color w:val="000000"/>
          <w:sz w:val="22"/>
          <w:lang w:val="en-US" w:eastAsia="zh-CN" w:bidi="ar"/>
        </w:rPr>
        <w:t xml:space="preserve"> 自谈判文件公告发布之日起3个工作日</w:t>
      </w:r>
      <w:r>
        <w:rPr>
          <w:rFonts w:ascii="宋体" w:hAnsi="宋体" w:eastAsia="宋体" w:cs="宋体"/>
          <w:color w:val="000000"/>
          <w:sz w:val="22"/>
          <w:lang w:val="en-US" w:eastAsia="zh-CN" w:bidi="ar"/>
        </w:rPr>
      </w:r>
      <w:r/>
    </w:p>
    <w:p>
      <w:pPr>
        <w:pStyle w:val="719"/>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地点:“苏采云”系统(http://jszfcg.jsczt.cn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rPr>
          <w:rFonts w:hint="eastAsia" w:ascii="宋体" w:hAnsi="宋体" w:cs="宋体"/>
          <w:color w:val="000000"/>
          <w:sz w:val="22"/>
          <w:lang w:val="zh-CN" w:bidi="ar"/>
        </w:rPr>
      </w:r>
      <w:r/>
    </w:p>
    <w:p>
      <w:pPr>
        <w:pStyle w:val="719"/>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方式:“苏采云”系统(http://jszfcg.jsczt.cn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rPr>
          <w:rFonts w:hint="eastAsia" w:ascii="宋体" w:hAnsi="宋体" w:cs="宋体"/>
          <w:color w:val="000000"/>
          <w:sz w:val="22"/>
          <w:lang w:val="zh-CN" w:bidi="ar"/>
        </w:rPr>
      </w:r>
      <w:r/>
    </w:p>
    <w:p>
      <w:pPr>
        <w:pStyle w:val="719"/>
        <w:ind w:firstLine="482"/>
        <w:jc w:val="left"/>
        <w:spacing w:line="36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售价:0.00元。</w:t>
      </w:r>
      <w:r>
        <w:rPr>
          <w:rFonts w:hint="eastAsia" w:ascii="宋体" w:hAnsi="宋体" w:cs="宋体"/>
          <w:color w:val="000000"/>
          <w:sz w:val="22"/>
          <w:lang w:bidi="ar"/>
        </w:rPr>
      </w:r>
      <w:r/>
    </w:p>
    <w:p>
      <w:pPr>
        <w:pStyle w:val="719"/>
        <w:spacing w:line="360" w:lineRule="exact"/>
        <w:widowControl/>
        <w:rPr>
          <w:rStyle w:val="1144"/>
          <w:b/>
          <w:bCs/>
          <w:color w:val="000000"/>
          <w:sz w:val="22"/>
        </w:rPr>
      </w:pPr>
      <w:r>
        <w:rPr>
          <w:rStyle w:val="1144"/>
          <w:rFonts w:hint="eastAsia"/>
          <w:b/>
          <w:bCs/>
          <w:color w:val="000000"/>
          <w:sz w:val="22"/>
        </w:rPr>
        <w:t xml:space="preserve">四、响应文件递交</w:t>
      </w:r>
      <w:r>
        <w:rPr>
          <w:rStyle w:val="1144"/>
          <w:b/>
          <w:bCs/>
          <w:color w:val="000000"/>
          <w:sz w:val="22"/>
        </w:rPr>
      </w:r>
      <w:r/>
    </w:p>
    <w:p>
      <w:pPr>
        <w:pStyle w:val="719"/>
        <w:ind w:firstLine="440"/>
        <w:jc w:val="left"/>
        <w:spacing w:line="360" w:lineRule="exact"/>
        <w:widowControl/>
        <w:rPr>
          <w:rFonts w:ascii="宋体" w:hAnsi="宋体" w:cs="宋体"/>
          <w:color w:val="000000"/>
          <w:sz w:val="22"/>
          <w:highlight w:val="none"/>
          <w:lang w:bidi="ar"/>
        </w:rPr>
      </w:pPr>
      <w:r>
        <w:rPr>
          <w:rFonts w:hint="eastAsia" w:ascii="宋体" w:hAnsi="宋体" w:cs="宋体"/>
          <w:color w:val="000000"/>
          <w:sz w:val="22"/>
          <w:lang w:val="zh-CN" w:bidi="ar"/>
        </w:rPr>
        <w:t xml:space="preserve">截止时间：</w:t>
      </w:r>
      <w:r>
        <w:rPr>
          <w:rFonts w:hint="eastAsia" w:ascii="宋体" w:hAnsi="宋体" w:cs="宋体"/>
          <w:color w:val="000000"/>
          <w:sz w:val="22"/>
          <w:highlight w:val="none"/>
          <w:lang w:val="zh-CN" w:bidi="ar"/>
        </w:rPr>
        <w:t xml:space="preserve">202</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val="zh-CN" w:bidi="ar"/>
        </w:rPr>
        <w:t xml:space="preserve">年</w:t>
      </w:r>
      <w:r>
        <w:rPr>
          <w:rFonts w:hint="eastAsia" w:ascii="宋体" w:hAnsi="宋体" w:cs="宋体"/>
          <w:color w:val="000000"/>
          <w:sz w:val="22"/>
          <w:highlight w:val="none"/>
          <w:lang w:val="en-US" w:eastAsia="zh-CN" w:bidi="ar"/>
        </w:rPr>
        <w:t xml:space="preserve">11</w:t>
      </w:r>
      <w:r>
        <w:rPr>
          <w:rFonts w:hint="eastAsia" w:ascii="宋体" w:hAnsi="宋体" w:cs="宋体"/>
          <w:color w:val="000000"/>
          <w:sz w:val="22"/>
          <w:highlight w:val="none"/>
          <w:lang w:val="zh-CN" w:bidi="ar"/>
        </w:rPr>
        <w:t xml:space="preserve">月</w:t>
      </w:r>
      <w:r>
        <w:rPr>
          <w:rFonts w:hint="eastAsia" w:ascii="宋体" w:hAnsi="宋体" w:cs="宋体"/>
          <w:color w:val="000000"/>
          <w:sz w:val="22"/>
          <w:highlight w:val="none"/>
          <w:lang w:val="en-US" w:eastAsia="zh-CN" w:bidi="ar"/>
        </w:rPr>
        <w:t xml:space="preserve">20</w:t>
      </w:r>
      <w:r>
        <w:rPr>
          <w:rFonts w:hint="eastAsia" w:ascii="宋体" w:hAnsi="宋体" w:cs="宋体"/>
          <w:color w:val="000000"/>
          <w:sz w:val="22"/>
          <w:highlight w:val="none"/>
          <w:lang w:bidi="ar"/>
        </w:rPr>
        <w:t xml:space="preserve">日</w:t>
      </w:r>
      <w:r>
        <w:rPr>
          <w:rFonts w:hint="eastAsia" w:ascii="宋体" w:hAnsi="宋体" w:cs="宋体"/>
          <w:color w:val="000000"/>
          <w:sz w:val="22"/>
          <w:highlight w:val="none"/>
          <w:lang w:val="en-US" w:eastAsia="zh-CN" w:bidi="ar"/>
        </w:rPr>
        <w:t xml:space="preserve">9</w:t>
      </w:r>
      <w:r>
        <w:rPr>
          <w:rFonts w:hint="eastAsia" w:ascii="宋体" w:hAnsi="宋体" w:cs="宋体"/>
          <w:color w:val="000000"/>
          <w:sz w:val="22"/>
          <w:highlight w:val="none"/>
          <w:lang w:val="zh-CN" w:bidi="ar"/>
        </w:rPr>
        <w:t xml:space="preserve">:</w:t>
      </w:r>
      <w:r>
        <w:rPr>
          <w:rFonts w:hint="eastAsia" w:ascii="宋体" w:hAnsi="宋体" w:cs="宋体"/>
          <w:color w:val="000000"/>
          <w:sz w:val="22"/>
          <w:highlight w:val="none"/>
          <w:lang w:val="en-US" w:eastAsia="zh-CN" w:bidi="ar"/>
        </w:rPr>
        <w:t xml:space="preserve">0</w:t>
      </w:r>
      <w:r>
        <w:rPr>
          <w:rFonts w:hint="eastAsia" w:ascii="宋体" w:hAnsi="宋体" w:cs="宋体"/>
          <w:color w:val="000000"/>
          <w:sz w:val="22"/>
          <w:highlight w:val="none"/>
          <w:lang w:val="zh-CN" w:bidi="ar"/>
        </w:rPr>
        <w:t xml:space="preserve">0 （</w:t>
      </w:r>
      <w:r>
        <w:rPr>
          <w:rFonts w:hint="eastAsia" w:ascii="宋体" w:hAnsi="宋体" w:cs="宋体"/>
          <w:color w:val="000000"/>
          <w:sz w:val="22"/>
          <w:highlight w:val="none"/>
          <w:lang w:bidi="ar"/>
        </w:rPr>
        <w:t xml:space="preserve">北京时间）</w:t>
      </w:r>
      <w:r>
        <w:rPr>
          <w:rFonts w:ascii="宋体" w:hAnsi="宋体" w:cs="宋体"/>
          <w:color w:val="000000"/>
          <w:sz w:val="22"/>
          <w:highlight w:val="none"/>
          <w:lang w:bidi="ar"/>
        </w:rPr>
      </w:r>
      <w:r/>
    </w:p>
    <w:p>
      <w:pPr>
        <w:pStyle w:val="719"/>
        <w:ind w:firstLine="482"/>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rPr>
          <w:rFonts w:ascii="宋体" w:hAnsi="宋体" w:cs="宋体"/>
          <w:color w:val="000000"/>
          <w:sz w:val="22"/>
          <w:highlight w:val="none"/>
          <w:lang w:bidi="ar"/>
        </w:rPr>
      </w:r>
      <w:r/>
    </w:p>
    <w:p>
      <w:pPr>
        <w:pStyle w:val="719"/>
        <w:spacing w:line="360" w:lineRule="exact"/>
        <w:widowControl/>
        <w:rPr>
          <w:rStyle w:val="1144"/>
          <w:rFonts w:hint="eastAsia"/>
          <w:b/>
          <w:bCs/>
          <w:color w:val="000000"/>
          <w:sz w:val="22"/>
          <w:highlight w:val="none"/>
        </w:rPr>
      </w:pPr>
      <w:r>
        <w:rPr>
          <w:rStyle w:val="1144"/>
          <w:rFonts w:hint="eastAsia"/>
          <w:b/>
          <w:bCs/>
          <w:color w:val="000000"/>
          <w:sz w:val="22"/>
          <w:highlight w:val="none"/>
        </w:rPr>
        <w:t xml:space="preserve">五、开启</w:t>
      </w:r>
      <w:r>
        <w:rPr>
          <w:rStyle w:val="1144"/>
          <w:rFonts w:hint="eastAsia"/>
          <w:b/>
          <w:bCs/>
          <w:color w:val="000000"/>
          <w:sz w:val="22"/>
          <w:highlight w:val="none"/>
        </w:rPr>
      </w:r>
      <w:r/>
    </w:p>
    <w:p>
      <w:pPr>
        <w:pStyle w:val="719"/>
        <w:ind w:firstLine="440"/>
        <w:jc w:val="left"/>
        <w:spacing w:line="360" w:lineRule="exact"/>
        <w:widowControl/>
        <w:rPr>
          <w:rStyle w:val="789"/>
          <w:rFonts w:hint="eastAsia" w:ascii="宋体" w:hAnsi="宋体" w:cs="宋体"/>
          <w:color w:val="000000"/>
          <w:sz w:val="22"/>
          <w:highlight w:val="none"/>
          <w:lang w:val="zh-CN" w:bidi="ar"/>
        </w:rPr>
      </w:pPr>
      <w:r>
        <w:rPr>
          <w:rStyle w:val="789"/>
          <w:rFonts w:hint="eastAsia" w:ascii="宋体" w:hAnsi="宋体" w:cs="宋体"/>
          <w:color w:val="000000"/>
          <w:sz w:val="22"/>
          <w:highlight w:val="none"/>
          <w:lang w:val="zh-CN" w:bidi="ar"/>
        </w:rPr>
        <w:t xml:space="preserve">时间:202</w:t>
      </w:r>
      <w:r>
        <w:rPr>
          <w:rStyle w:val="789"/>
          <w:rFonts w:hint="eastAsia" w:ascii="宋体" w:hAnsi="宋体" w:cs="宋体"/>
          <w:color w:val="000000"/>
          <w:sz w:val="22"/>
          <w:highlight w:val="none"/>
          <w:lang w:val="en-US" w:eastAsia="zh-CN" w:bidi="ar"/>
        </w:rPr>
        <w:t xml:space="preserve">5</w:t>
      </w:r>
      <w:r>
        <w:rPr>
          <w:rStyle w:val="789"/>
          <w:rFonts w:hint="eastAsia" w:ascii="宋体" w:hAnsi="宋体" w:cs="宋体"/>
          <w:color w:val="000000"/>
          <w:sz w:val="22"/>
          <w:highlight w:val="none"/>
          <w:lang w:val="zh-CN" w:bidi="ar"/>
        </w:rPr>
        <w:t xml:space="preserve">年</w:t>
      </w:r>
      <w:r>
        <w:rPr>
          <w:rStyle w:val="789"/>
          <w:rFonts w:hint="eastAsia" w:ascii="宋体" w:hAnsi="宋体" w:cs="宋体"/>
          <w:color w:val="000000"/>
          <w:sz w:val="22"/>
          <w:highlight w:val="none"/>
          <w:lang w:val="en-US" w:eastAsia="zh-CN" w:bidi="ar"/>
        </w:rPr>
        <w:t xml:space="preserve">11</w:t>
      </w:r>
      <w:r>
        <w:rPr>
          <w:rStyle w:val="789"/>
          <w:rFonts w:hint="eastAsia" w:ascii="宋体" w:hAnsi="宋体" w:cs="宋体"/>
          <w:color w:val="000000"/>
          <w:sz w:val="22"/>
          <w:highlight w:val="none"/>
          <w:lang w:val="zh-CN" w:bidi="ar"/>
        </w:rPr>
        <w:t xml:space="preserve">月</w:t>
      </w:r>
      <w:r>
        <w:rPr>
          <w:rStyle w:val="789"/>
          <w:rFonts w:hint="eastAsia" w:ascii="宋体" w:hAnsi="宋体" w:cs="宋体"/>
          <w:color w:val="000000"/>
          <w:sz w:val="22"/>
          <w:highlight w:val="none"/>
          <w:lang w:val="en-US" w:eastAsia="zh-CN" w:bidi="ar"/>
        </w:rPr>
        <w:t xml:space="preserve">20</w:t>
      </w:r>
      <w:r>
        <w:rPr>
          <w:rStyle w:val="789"/>
          <w:rFonts w:hint="eastAsia" w:ascii="宋体" w:hAnsi="宋体" w:cs="宋体"/>
          <w:color w:val="000000"/>
          <w:sz w:val="22"/>
          <w:highlight w:val="none"/>
          <w:lang w:bidi="ar"/>
        </w:rPr>
        <w:t xml:space="preserve">日</w:t>
      </w:r>
      <w:r>
        <w:rPr>
          <w:rStyle w:val="789"/>
          <w:rFonts w:hint="eastAsia" w:ascii="宋体" w:hAnsi="宋体" w:cs="宋体"/>
          <w:color w:val="000000"/>
          <w:sz w:val="22"/>
          <w:highlight w:val="none"/>
          <w:lang w:val="en-US" w:eastAsia="zh-CN" w:bidi="ar"/>
        </w:rPr>
        <w:t xml:space="preserve">9</w:t>
      </w:r>
      <w:r>
        <w:rPr>
          <w:rStyle w:val="789"/>
          <w:rFonts w:hint="eastAsia" w:ascii="宋体" w:hAnsi="宋体" w:cs="宋体"/>
          <w:color w:val="000000"/>
          <w:sz w:val="22"/>
          <w:highlight w:val="none"/>
          <w:lang w:val="zh-CN" w:bidi="ar"/>
        </w:rPr>
        <w:t xml:space="preserve">:</w:t>
      </w:r>
      <w:r>
        <w:rPr>
          <w:rStyle w:val="789"/>
          <w:rFonts w:hint="eastAsia" w:ascii="宋体" w:hAnsi="宋体" w:cs="宋体"/>
          <w:color w:val="000000"/>
          <w:sz w:val="22"/>
          <w:highlight w:val="none"/>
          <w:lang w:val="en-US" w:eastAsia="zh-CN" w:bidi="ar"/>
        </w:rPr>
        <w:t xml:space="preserve">0</w:t>
      </w:r>
      <w:r>
        <w:rPr>
          <w:rStyle w:val="789"/>
          <w:rFonts w:hint="eastAsia" w:ascii="宋体" w:hAnsi="宋体" w:cs="宋体"/>
          <w:color w:val="000000"/>
          <w:sz w:val="22"/>
          <w:highlight w:val="none"/>
          <w:lang w:val="zh-CN" w:bidi="ar"/>
        </w:rPr>
        <w:t xml:space="preserve">0(北京时间)</w:t>
      </w:r>
      <w:r>
        <w:rPr>
          <w:rFonts w:hint="eastAsia" w:ascii="宋体" w:hAnsi="宋体" w:cs="宋体"/>
          <w:color w:val="000000"/>
          <w:sz w:val="22"/>
          <w:highlight w:val="none"/>
          <w:lang w:val="zh-CN" w:bidi="ar"/>
        </w:rPr>
        <w:t xml:space="preserve">。</w:t>
      </w:r>
      <w:r>
        <w:rPr>
          <w:rStyle w:val="789"/>
          <w:rFonts w:hint="eastAsia" w:ascii="宋体" w:hAnsi="宋体" w:cs="宋体"/>
          <w:color w:val="000000"/>
          <w:sz w:val="22"/>
          <w:highlight w:val="none"/>
          <w:lang w:val="zh-CN" w:bidi="ar"/>
        </w:rPr>
      </w:r>
      <w:r/>
    </w:p>
    <w:p>
      <w:pPr>
        <w:pStyle w:val="719"/>
        <w:ind w:firstLine="440"/>
        <w:jc w:val="left"/>
        <w:spacing w:line="360" w:lineRule="exact"/>
        <w:widowControl/>
        <w:rPr>
          <w:rFonts w:ascii="宋体" w:hAnsi="宋体" w:cs="宋体"/>
          <w:color w:val="000000"/>
          <w:sz w:val="22"/>
          <w:highlight w:val="none"/>
          <w:lang w:val="zh-CN" w:bidi="ar"/>
        </w:rPr>
      </w:pPr>
      <w:r>
        <w:rPr>
          <w:rStyle w:val="789"/>
          <w:rFonts w:hint="eastAsia" w:ascii="宋体" w:hAnsi="宋体" w:cs="宋体"/>
          <w:color w:val="000000"/>
          <w:sz w:val="22"/>
          <w:highlight w:val="none"/>
          <w:lang w:val="zh-CN" w:bidi="ar"/>
        </w:rPr>
        <w:t xml:space="preserve">地点:</w:t>
      </w:r>
      <w:r>
        <w:rPr>
          <w:rFonts w:hint="eastAsia" w:ascii="宋体" w:hAnsi="宋体" w:cs="宋体"/>
          <w:color w:val="000000"/>
          <w:sz w:val="22"/>
          <w:highlight w:val="none"/>
          <w:lang w:val="zh-CN" w:bidi="ar"/>
        </w:rPr>
        <w:t xml:space="preserve">靖江市公共资源交易中心开标室</w:t>
      </w:r>
      <w:r>
        <w:rPr>
          <w:rFonts w:ascii="宋体" w:hAnsi="宋体" w:cs="宋体"/>
          <w:color w:val="000000"/>
          <w:sz w:val="22"/>
          <w:highlight w:val="none"/>
          <w:lang w:val="zh-CN" w:bidi="ar"/>
        </w:rPr>
      </w:r>
      <w:r/>
    </w:p>
    <w:p>
      <w:pPr>
        <w:pStyle w:val="719"/>
        <w:spacing w:line="360" w:lineRule="exact"/>
        <w:widowControl/>
        <w:rPr>
          <w:rStyle w:val="1144"/>
          <w:rFonts w:hint="eastAsia"/>
          <w:b/>
          <w:bCs/>
          <w:color w:val="000000"/>
          <w:sz w:val="22"/>
        </w:rPr>
      </w:pPr>
      <w:r>
        <w:rPr>
          <w:rStyle w:val="1144"/>
          <w:rFonts w:hint="eastAsia"/>
          <w:b/>
          <w:bCs/>
          <w:color w:val="000000"/>
          <w:sz w:val="22"/>
        </w:rPr>
        <w:t xml:space="preserve">六、公告期限</w:t>
      </w:r>
      <w:r>
        <w:rPr>
          <w:rStyle w:val="1144"/>
          <w:rFonts w:hint="eastAsia"/>
          <w:b/>
          <w:bCs/>
          <w:color w:val="000000"/>
          <w:sz w:val="22"/>
        </w:rPr>
      </w:r>
      <w:r/>
    </w:p>
    <w:p>
      <w:pPr>
        <w:pStyle w:val="719"/>
        <w:ind w:firstLine="440"/>
        <w:jc w:val="left"/>
        <w:spacing w:line="360" w:lineRule="exact"/>
        <w:widowControl/>
        <w:rPr>
          <w:rStyle w:val="789"/>
          <w:rFonts w:hint="eastAsia" w:ascii="宋体" w:hAnsi="宋体" w:cs="宋体"/>
          <w:color w:val="000000"/>
          <w:sz w:val="22"/>
          <w:lang w:val="zh-CN" w:bidi="ar"/>
        </w:rPr>
      </w:pPr>
      <w:r>
        <w:rPr>
          <w:rStyle w:val="789"/>
          <w:rFonts w:hint="eastAsia" w:ascii="宋体" w:hAnsi="宋体" w:cs="宋体"/>
          <w:color w:val="000000"/>
          <w:sz w:val="22"/>
          <w:lang w:val="zh-CN" w:bidi="ar"/>
        </w:rPr>
        <w:t xml:space="preserve">自本公告发布之日起</w:t>
      </w:r>
      <w:r>
        <w:rPr>
          <w:rStyle w:val="789"/>
          <w:rFonts w:hint="eastAsia" w:ascii="宋体" w:hAnsi="宋体" w:cs="宋体"/>
          <w:color w:val="000000"/>
          <w:sz w:val="22"/>
          <w:lang w:val="en-US" w:eastAsia="zh-CN" w:bidi="ar"/>
        </w:rPr>
        <w:t xml:space="preserve">3</w:t>
      </w:r>
      <w:r>
        <w:rPr>
          <w:rStyle w:val="789"/>
          <w:rFonts w:hint="eastAsia" w:ascii="宋体" w:hAnsi="宋体" w:cs="宋体"/>
          <w:color w:val="000000"/>
          <w:sz w:val="22"/>
          <w:lang w:val="zh-CN" w:bidi="ar"/>
        </w:rPr>
        <w:t xml:space="preserve">个工作日</w:t>
      </w:r>
      <w:r>
        <w:rPr>
          <w:rFonts w:hint="eastAsia" w:ascii="宋体" w:hAnsi="宋体" w:cs="宋体"/>
          <w:color w:val="000000"/>
          <w:sz w:val="22"/>
          <w:lang w:val="zh-CN" w:bidi="ar"/>
        </w:rPr>
        <w:t xml:space="preserve">。</w:t>
      </w:r>
      <w:r>
        <w:rPr>
          <w:rStyle w:val="789"/>
          <w:rFonts w:hint="eastAsia" w:ascii="宋体" w:hAnsi="宋体" w:cs="宋体"/>
          <w:color w:val="000000"/>
          <w:sz w:val="22"/>
          <w:lang w:val="zh-CN" w:bidi="ar"/>
        </w:rPr>
      </w:r>
      <w:r/>
    </w:p>
    <w:p>
      <w:pPr>
        <w:pStyle w:val="719"/>
        <w:spacing w:line="360" w:lineRule="exact"/>
        <w:widowControl/>
        <w:rPr>
          <w:rStyle w:val="1144"/>
          <w:rFonts w:hint="eastAsia"/>
          <w:b/>
          <w:bCs/>
          <w:color w:val="000000"/>
          <w:sz w:val="22"/>
        </w:rPr>
      </w:pPr>
      <w:r>
        <w:rPr>
          <w:rStyle w:val="1144"/>
          <w:rFonts w:hint="eastAsia"/>
          <w:b/>
          <w:bCs/>
          <w:color w:val="000000"/>
          <w:sz w:val="22"/>
        </w:rPr>
        <w:t xml:space="preserve">七、其他补充事宜</w:t>
      </w:r>
      <w:r>
        <w:rPr>
          <w:rStyle w:val="1144"/>
          <w:rFonts w:hint="eastAsia"/>
          <w:b/>
          <w:bCs/>
          <w:color w:val="000000"/>
          <w:sz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bookmarkEnd w:id="13"/>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eastAsia="宋体" w:cs="宋体"/>
          <w:sz w:val="22"/>
          <w:szCs w:val="22"/>
          <w:shd w:val="clear" w:color="auto" w:fill="ffffff"/>
          <w:lang w:val="en-US" w:eastAsia="zh-CN" w:bidi="ar"/>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rPr>
          <w:rFonts w:hint="eastAsia" w:ascii="黑体" w:hAnsi="黑体" w:eastAsia="黑体" w:cs="黑体"/>
          <w:sz w:val="22"/>
          <w:szCs w:val="22"/>
        </w:rPr>
      </w:r>
      <w:r/>
    </w:p>
    <w:p>
      <w:pPr>
        <w:pStyle w:val="719"/>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.如在制作电子投标文件中有任何疑间，请拨打电子化政府采购技术支持电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rPr>
          <w:rFonts w:hint="eastAsia" w:ascii="宋体" w:hAnsi="宋体" w:cs="宋体"/>
          <w:color w:val="000000"/>
          <w:sz w:val="22"/>
          <w:lang w:val="zh-CN" w:bidi="ar"/>
        </w:rPr>
      </w:r>
      <w:r/>
    </w:p>
    <w:p>
      <w:pPr>
        <w:pStyle w:val="719"/>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rPr>
          <w:rFonts w:hint="eastAsia" w:ascii="宋体" w:hAnsi="宋体" w:cs="宋体"/>
          <w:color w:val="000000"/>
          <w:sz w:val="22"/>
          <w:lang w:val="zh-CN" w:bidi="ar"/>
        </w:rPr>
      </w:r>
      <w:r/>
    </w:p>
    <w:p>
      <w:pPr>
        <w:pStyle w:val="719"/>
        <w:spacing w:line="360" w:lineRule="exact"/>
        <w:widowControl/>
        <w:rPr>
          <w:rStyle w:val="1144"/>
          <w:rFonts w:hint="eastAsia"/>
          <w:b/>
          <w:bCs/>
          <w:color w:val="000000"/>
          <w:sz w:val="22"/>
        </w:rPr>
      </w:pPr>
      <w:r>
        <w:rPr>
          <w:rStyle w:val="1144"/>
          <w:rFonts w:hint="eastAsia"/>
          <w:b/>
          <w:bCs/>
          <w:color w:val="000000"/>
          <w:sz w:val="22"/>
        </w:rPr>
        <w:t xml:space="preserve">八、凡对本次采购提出询问，请按以下方式联系。</w:t>
      </w:r>
      <w:r>
        <w:rPr>
          <w:rStyle w:val="1144"/>
          <w:rFonts w:hint="eastAsia"/>
          <w:b/>
          <w:bCs/>
          <w:color w:val="000000"/>
          <w:sz w:val="22"/>
        </w:rPr>
      </w:r>
      <w:r/>
    </w:p>
    <w:p>
      <w:pPr>
        <w:pStyle w:val="719"/>
        <w:ind w:firstLine="440"/>
        <w:spacing w:line="360" w:lineRule="exact"/>
        <w:widowControl/>
        <w:rPr>
          <w:rFonts w:hint="eastAsia" w:ascii="宋体" w:hAnsi="宋体" w:cs="宋体"/>
          <w:color w:val="000000"/>
          <w:sz w:val="22"/>
          <w:lang w:val="zh-CN"/>
        </w:rPr>
      </w:pPr>
      <w:r>
        <w:rPr>
          <w:rFonts w:hint="eastAsia" w:ascii="宋体" w:hAnsi="宋体" w:cs="宋体"/>
          <w:color w:val="000000"/>
          <w:sz w:val="22"/>
          <w:lang w:val="zh-CN"/>
        </w:rPr>
        <w:t xml:space="preserve">1、采购人信息</w:t>
      </w:r>
      <w:r>
        <w:rPr>
          <w:rFonts w:hint="eastAsia" w:ascii="宋体" w:hAnsi="宋体" w:cs="宋体"/>
          <w:color w:val="000000"/>
          <w:sz w:val="22"/>
          <w:lang w:val="zh-CN"/>
        </w:rPr>
      </w:r>
      <w:r/>
    </w:p>
    <w:p>
      <w:pPr>
        <w:pStyle w:val="719"/>
        <w:ind w:right="103" w:firstLine="420"/>
        <w:spacing w:line="360" w:lineRule="exact"/>
        <w:widowControl/>
        <w:rPr>
          <w:rFonts w:ascii="宋体" w:hAnsi="宋体" w:eastAsia="宋体" w:cs="宋体"/>
          <w:color w:val="000000"/>
          <w:sz w:val="22"/>
          <w:lang w:val="en-US" w:eastAsia="zh-CN"/>
        </w:rPr>
      </w:pPr>
      <w:r>
        <w:rPr>
          <w:rFonts w:hint="eastAsia" w:ascii="宋体" w:hAnsi="宋体" w:cs="宋体"/>
          <w:color w:val="000000"/>
          <w:szCs w:val="21"/>
        </w:rPr>
        <w:t xml:space="preserve">采 购 人：</w:t>
      </w:r>
      <w:r>
        <w:rPr>
          <w:rFonts w:hint="eastAsia" w:ascii="宋体" w:hAnsi="宋体" w:cs="宋体"/>
          <w:color w:val="000000"/>
          <w:sz w:val="22"/>
          <w:lang w:val="zh-CN"/>
        </w:rPr>
        <w:t xml:space="preserve">靖江市</w:t>
      </w:r>
      <w:r>
        <w:rPr>
          <w:rFonts w:hint="eastAsia" w:ascii="宋体" w:hAnsi="宋体" w:cs="宋体"/>
          <w:color w:val="000000"/>
          <w:sz w:val="22"/>
          <w:lang w:val="en-US" w:eastAsia="zh-CN"/>
        </w:rPr>
        <w:t xml:space="preserve">东兴</w:t>
      </w:r>
      <w:r>
        <w:rPr>
          <w:rFonts w:hint="eastAsia" w:ascii="宋体" w:hAnsi="宋体" w:cs="宋体"/>
          <w:color w:val="000000"/>
          <w:sz w:val="22"/>
          <w:lang w:val="zh-CN"/>
        </w:rPr>
        <w:t xml:space="preserve">镇人民政府</w:t>
      </w:r>
      <w:r>
        <w:rPr>
          <w:rFonts w:ascii="宋体" w:hAnsi="宋体" w:eastAsia="宋体" w:cs="宋体"/>
          <w:color w:val="000000"/>
          <w:sz w:val="22"/>
          <w:lang w:val="en-US" w:eastAsia="zh-CN"/>
        </w:rPr>
      </w:r>
      <w:r/>
    </w:p>
    <w:p>
      <w:pPr>
        <w:pStyle w:val="719"/>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毛先生 </w:t>
      </w:r>
      <w:r>
        <w:rPr>
          <w:rFonts w:hint="eastAsia" w:ascii="宋体" w:hAnsi="宋体" w:cs="宋体"/>
          <w:color w:val="000000"/>
          <w:sz w:val="22"/>
          <w:highlight w:val="none"/>
          <w:lang w:val="zh-CN"/>
        </w:rPr>
        <w:t xml:space="preserve"> </w:t>
      </w:r>
      <w:r>
        <w:rPr>
          <w:rFonts w:ascii="宋体" w:hAnsi="宋体" w:cs="宋体"/>
          <w:color w:val="000000"/>
          <w:sz w:val="22"/>
          <w:highlight w:val="none"/>
          <w:lang w:val="zh-CN"/>
        </w:rPr>
      </w:r>
      <w:r/>
    </w:p>
    <w:p>
      <w:pPr>
        <w:pStyle w:val="719"/>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    址：</w:t>
      </w:r>
      <w:r>
        <w:rPr>
          <w:rFonts w:hint="eastAsia" w:ascii="宋体" w:hAnsi="宋体" w:cs="宋体"/>
          <w:color w:val="000000"/>
          <w:sz w:val="22"/>
          <w:highlight w:val="none"/>
          <w:lang w:val="zh-CN"/>
        </w:rPr>
        <w:t xml:space="preserve">靖江市</w:t>
      </w:r>
      <w:r>
        <w:rPr>
          <w:rFonts w:hint="eastAsia" w:ascii="宋体" w:hAnsi="宋体" w:cs="宋体"/>
          <w:color w:val="000000"/>
          <w:sz w:val="22"/>
          <w:highlight w:val="none"/>
          <w:lang w:val="en-US" w:eastAsia="zh-CN"/>
        </w:rPr>
        <w:t xml:space="preserve">东兴大道66号</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rPr>
          <w:rFonts w:ascii="宋体" w:hAnsi="宋体" w:cs="宋体"/>
          <w:color w:val="000000"/>
          <w:sz w:val="22"/>
          <w:highlight w:val="none"/>
          <w:lang w:val="zh-CN"/>
        </w:rPr>
      </w:r>
      <w:r/>
    </w:p>
    <w:p>
      <w:pPr>
        <w:pStyle w:val="719"/>
        <w:ind w:right="103" w:firstLine="420"/>
        <w:spacing w:line="360" w:lineRule="exact"/>
        <w:widowControl/>
        <w:rPr>
          <w:rFonts w:ascii="宋体" w:hAnsi="宋体" w:eastAsia="宋体" w:cs="宋体"/>
          <w:color w:val="000000"/>
          <w:sz w:val="22"/>
          <w:highlight w:val="none"/>
          <w:lang w:val="en-US" w:eastAsia="zh-CN"/>
        </w:rPr>
      </w:pPr>
      <w:r>
        <w:rPr>
          <w:rFonts w:hint="eastAsia" w:ascii="宋体" w:hAnsi="宋体" w:cs="宋体"/>
          <w:szCs w:val="21"/>
          <w:highlight w:val="none"/>
          <w:lang w:val="zh-CN"/>
        </w:rPr>
        <w:t xml:space="preserve">电    话</w:t>
      </w:r>
      <w:r>
        <w:rPr>
          <w:rFonts w:hint="eastAsia" w:ascii="宋体" w:hAnsi="宋体" w:eastAsia="宋体" w:cs="宋体"/>
          <w:color w:val="000000"/>
          <w:sz w:val="22"/>
          <w:highlight w:val="none"/>
          <w:lang w:val="zh-CN" w:eastAsia="zh-CN"/>
        </w:rPr>
        <w:t xml:space="preserve">：</w:t>
      </w:r>
      <w:r>
        <w:rPr>
          <w:rFonts w:hint="eastAsia" w:ascii="宋体" w:hAnsi="宋体" w:eastAsia="宋体" w:cs="宋体"/>
          <w:color w:val="000000"/>
          <w:sz w:val="22"/>
          <w:highlight w:val="none"/>
          <w:lang w:val="en-US" w:eastAsia="zh-CN"/>
        </w:rPr>
        <w:t xml:space="preserve"> 0523-84682305</w:t>
      </w:r>
      <w:r>
        <w:rPr>
          <w:rFonts w:ascii="宋体" w:hAnsi="宋体" w:eastAsia="宋体" w:cs="宋体"/>
          <w:color w:val="000000"/>
          <w:sz w:val="22"/>
          <w:highlight w:val="none"/>
          <w:lang w:val="en-US" w:eastAsia="zh-CN"/>
        </w:rPr>
      </w:r>
      <w:r/>
    </w:p>
    <w:p>
      <w:pPr>
        <w:pStyle w:val="719"/>
        <w:ind w:firstLine="440"/>
        <w:spacing w:line="360" w:lineRule="exact"/>
        <w:widowControl/>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val="zh-CN"/>
        </w:rPr>
        <w:t xml:space="preserve">、</w:t>
      </w:r>
      <w:r>
        <w:rPr>
          <w:rFonts w:hint="eastAsia" w:ascii="宋体" w:hAnsi="宋体" w:cs="宋体"/>
          <w:color w:val="000000"/>
          <w:sz w:val="22"/>
        </w:rPr>
        <w:t xml:space="preserve">采购代理机构信息</w:t>
      </w:r>
      <w:r>
        <w:rPr>
          <w:rFonts w:ascii="宋体" w:hAnsi="宋体" w:cs="宋体"/>
          <w:color w:val="000000"/>
          <w:sz w:val="22"/>
        </w:rPr>
      </w:r>
      <w:r/>
    </w:p>
    <w:p>
      <w:pPr>
        <w:pStyle w:val="719"/>
        <w:ind w:firstLine="440"/>
        <w:spacing w:line="360" w:lineRule="exact"/>
        <w:widowControl/>
        <w:rPr>
          <w:rFonts w:ascii="宋体" w:hAnsi="宋体" w:cs="宋体"/>
          <w:color w:val="000000"/>
          <w:sz w:val="22"/>
          <w:szCs w:val="22"/>
        </w:rPr>
      </w:pPr>
      <w:r>
        <w:rPr>
          <w:rFonts w:hint="eastAsia" w:ascii="宋体" w:hAnsi="宋体" w:cs="宋体"/>
          <w:color w:val="000000"/>
          <w:sz w:val="22"/>
        </w:rPr>
        <w:t xml:space="preserve">名   称：</w:t>
      </w:r>
      <w:r>
        <w:rPr>
          <w:rFonts w:hint="eastAsia"/>
          <w:sz w:val="22"/>
          <w:szCs w:val="22"/>
          <w:shd w:val="clear" w:color="auto" w:fill="ffffff"/>
        </w:rPr>
        <w:t xml:space="preserve">靖江宁泰建设项目管理有限公司</w:t>
      </w:r>
      <w:r>
        <w:rPr>
          <w:rFonts w:ascii="宋体" w:hAnsi="宋体" w:cs="宋体"/>
          <w:color w:val="000000"/>
          <w:sz w:val="22"/>
          <w:szCs w:val="22"/>
        </w:rPr>
      </w:r>
      <w:r/>
    </w:p>
    <w:p>
      <w:pPr>
        <w:pStyle w:val="719"/>
        <w:ind w:firstLine="440"/>
        <w:spacing w:line="360" w:lineRule="exact"/>
        <w:widowControl/>
        <w:rPr>
          <w:rFonts w:ascii="宋体" w:hAnsi="宋体" w:cs="宋体"/>
          <w:color w:val="000000"/>
          <w:sz w:val="22"/>
          <w:szCs w:val="22"/>
          <w:lang w:val="zh-CN"/>
        </w:rPr>
      </w:pPr>
      <w:r>
        <w:rPr>
          <w:rFonts w:hint="eastAsia" w:ascii="宋体" w:hAnsi="宋体" w:cs="宋体"/>
          <w:color w:val="000000"/>
          <w:sz w:val="22"/>
          <w:szCs w:val="22"/>
          <w:lang w:val="zh-CN"/>
        </w:rPr>
        <w:t xml:space="preserve">地   址：</w:t>
      </w:r>
      <w:r>
        <w:rPr>
          <w:rFonts w:hint="eastAsia"/>
          <w:sz w:val="22"/>
          <w:szCs w:val="22"/>
          <w:shd w:val="clear" w:color="auto" w:fill="ffffff"/>
        </w:rPr>
        <w:t xml:space="preserve">靖江市人民南路</w:t>
      </w:r>
      <w:r>
        <w:rPr>
          <w:rFonts w:hint="eastAsia" w:ascii="宋体" w:hAnsi="宋体"/>
          <w:sz w:val="22"/>
          <w:szCs w:val="22"/>
          <w:shd w:val="clear" w:color="auto" w:fill="ffffff"/>
        </w:rPr>
        <w:t xml:space="preserve">28号浦江大楼519室</w:t>
      </w:r>
      <w:r>
        <w:rPr>
          <w:rFonts w:hint="eastAsia" w:ascii="宋体" w:hAnsi="宋体" w:cs="宋体"/>
          <w:color w:val="000000"/>
          <w:sz w:val="22"/>
          <w:szCs w:val="22"/>
        </w:rPr>
        <w:t xml:space="preserve">          </w:t>
      </w:r>
      <w:r>
        <w:rPr>
          <w:rFonts w:ascii="宋体" w:hAnsi="宋体" w:cs="宋体"/>
          <w:color w:val="000000"/>
          <w:sz w:val="22"/>
          <w:szCs w:val="22"/>
          <w:lang w:val="zh-CN"/>
        </w:rPr>
      </w:r>
      <w:r/>
    </w:p>
    <w:p>
      <w:pPr>
        <w:pStyle w:val="719"/>
        <w:ind w:firstLine="440"/>
        <w:spacing w:line="360" w:lineRule="exact"/>
        <w:widowControl/>
        <w:rPr>
          <w:rFonts w:ascii="宋体" w:hAnsi="宋体" w:cs="宋体"/>
          <w:color w:val="000000"/>
          <w:sz w:val="22"/>
          <w:lang w:val="zh-CN"/>
        </w:rPr>
      </w:pPr>
      <w:r>
        <w:rPr>
          <w:rFonts w:hint="eastAsia" w:ascii="宋体" w:hAnsi="宋体" w:cs="宋体"/>
          <w:color w:val="000000"/>
          <w:sz w:val="22"/>
          <w:szCs w:val="22"/>
          <w:lang w:val="zh-CN"/>
        </w:rPr>
        <w:t xml:space="preserve">联 系 人：</w:t>
      </w:r>
      <w:r>
        <w:rPr>
          <w:rFonts w:hint="eastAsia"/>
          <w:sz w:val="22"/>
          <w:szCs w:val="22"/>
          <w:shd w:val="clear" w:color="auto" w:fill="ffffff"/>
        </w:rPr>
        <w:t xml:space="preserve">张</w:t>
      </w:r>
      <w:r>
        <w:rPr>
          <w:rFonts w:hint="eastAsia"/>
          <w:sz w:val="22"/>
          <w:szCs w:val="22"/>
          <w:shd w:val="clear" w:color="auto" w:fill="ffffff"/>
          <w:lang w:val="en-US" w:eastAsia="zh-CN"/>
        </w:rPr>
        <w:t xml:space="preserve">丽玲</w:t>
      </w:r>
      <w:r>
        <w:rPr>
          <w:rFonts w:hint="eastAsia" w:ascii="宋体" w:hAnsi="宋体" w:cs="宋体"/>
          <w:color w:val="000000"/>
          <w:sz w:val="22"/>
          <w:szCs w:val="22"/>
        </w:rPr>
        <w:t xml:space="preserve">              </w:t>
      </w:r>
      <w:r>
        <w:rPr>
          <w:rFonts w:hint="eastAsia" w:ascii="宋体" w:hAnsi="宋体" w:cs="宋体"/>
          <w:color w:val="000000"/>
          <w:sz w:val="22"/>
          <w:szCs w:val="22"/>
          <w:lang w:val="zh-CN"/>
        </w:rPr>
        <w:t xml:space="preserve"> </w:t>
      </w:r>
      <w:r>
        <w:rPr>
          <w:rFonts w:hint="eastAsia" w:ascii="宋体" w:hAnsi="宋体" w:cs="宋体"/>
          <w:color w:val="000000"/>
          <w:sz w:val="22"/>
          <w:lang w:val="zh-CN"/>
        </w:rPr>
        <w:t xml:space="preserve">     </w:t>
      </w:r>
      <w:r>
        <w:rPr>
          <w:rFonts w:ascii="宋体" w:hAnsi="宋体" w:cs="宋体"/>
          <w:color w:val="000000"/>
          <w:sz w:val="22"/>
          <w:lang w:val="zh-CN"/>
        </w:rPr>
      </w:r>
      <w:r/>
    </w:p>
    <w:p>
      <w:pPr>
        <w:pStyle w:val="719"/>
        <w:ind w:firstLine="440"/>
        <w:spacing w:line="360" w:lineRule="exact"/>
        <w:widowControl/>
        <w:rPr>
          <w:rFonts w:ascii="宋体" w:hAnsi="宋体" w:cs="宋体"/>
          <w:color w:val="000000"/>
          <w:sz w:val="22"/>
        </w:rPr>
      </w:pPr>
      <w:r>
        <w:rPr>
          <w:rFonts w:hint="eastAsia" w:ascii="宋体" w:hAnsi="宋体" w:cs="宋体"/>
          <w:color w:val="000000"/>
          <w:sz w:val="22"/>
        </w:rPr>
        <w:t xml:space="preserve">联系方式：15152640175、0523-84822996       </w:t>
      </w:r>
      <w:r>
        <w:rPr>
          <w:rFonts w:ascii="宋体" w:hAnsi="宋体" w:cs="宋体"/>
          <w:color w:val="000000"/>
          <w:sz w:val="22"/>
        </w:rPr>
      </w:r>
      <w:r/>
    </w:p>
    <w:p>
      <w:pPr>
        <w:pStyle w:val="719"/>
        <w:ind w:firstLine="440"/>
        <w:spacing w:line="360" w:lineRule="exac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val="zh-CN"/>
        </w:rPr>
        <w:t xml:space="preserve">、</w:t>
      </w:r>
      <w:r>
        <w:rPr>
          <w:rFonts w:hint="eastAsia" w:ascii="宋体" w:hAnsi="宋体" w:cs="宋体"/>
          <w:color w:val="000000"/>
          <w:sz w:val="22"/>
        </w:rPr>
        <w:t xml:space="preserve">项目联系方式</w:t>
      </w:r>
      <w:r>
        <w:rPr>
          <w:rFonts w:ascii="宋体" w:hAnsi="宋体" w:cs="宋体"/>
          <w:color w:val="000000"/>
          <w:sz w:val="22"/>
        </w:rPr>
      </w:r>
      <w:r/>
    </w:p>
    <w:p>
      <w:pPr>
        <w:pStyle w:val="719"/>
        <w:ind w:firstLine="440"/>
        <w:spacing w:line="360" w:lineRule="exact"/>
        <w:widowControl/>
        <w:rPr>
          <w:rFonts w:ascii="宋体" w:hAnsi="宋体" w:eastAsia="宋体" w:cs="宋体"/>
          <w:color w:val="000000"/>
          <w:sz w:val="22"/>
          <w:lang w:val="en-US" w:eastAsia="zh-CN"/>
        </w:rPr>
      </w:pPr>
      <w:r>
        <w:rPr>
          <w:rFonts w:hint="eastAsia" w:ascii="宋体" w:hAnsi="宋体" w:cs="宋体"/>
          <w:color w:val="000000"/>
          <w:sz w:val="22"/>
        </w:rPr>
        <w:t xml:space="preserve">项目联系人：张</w:t>
      </w:r>
      <w:r>
        <w:rPr>
          <w:rFonts w:hint="eastAsia" w:ascii="宋体" w:hAnsi="宋体" w:cs="宋体"/>
          <w:color w:val="000000"/>
          <w:sz w:val="22"/>
          <w:lang w:val="en-US" w:eastAsia="zh-CN"/>
        </w:rPr>
        <w:t xml:space="preserve">丽玲</w:t>
      </w:r>
      <w:r>
        <w:rPr>
          <w:rFonts w:ascii="宋体" w:hAnsi="宋体" w:eastAsia="宋体" w:cs="宋体"/>
          <w:color w:val="000000"/>
          <w:sz w:val="22"/>
          <w:lang w:val="en-US" w:eastAsia="zh-CN"/>
        </w:rPr>
      </w:r>
      <w:r/>
    </w:p>
    <w:p>
      <w:pPr>
        <w:pStyle w:val="719"/>
        <w:ind w:firstLine="440"/>
        <w:spacing w:line="360" w:lineRule="exact"/>
        <w:widowControl/>
        <w:rPr>
          <w:rFonts w:hint="eastAsia"/>
          <w:sz w:val="36"/>
          <w:szCs w:val="36"/>
        </w:rPr>
      </w:pPr>
      <w:r>
        <w:rPr>
          <w:rFonts w:hint="eastAsia" w:ascii="宋体" w:hAnsi="宋体" w:cs="宋体"/>
          <w:color w:val="000000"/>
          <w:sz w:val="22"/>
        </w:rPr>
        <w:t xml:space="preserve">电　话： 15152640175、0523-84822996  </w:t>
      </w:r>
      <w:r>
        <w:rPr>
          <w:rFonts w:hint="eastAsia" w:ascii="宋体" w:hAnsi="宋体" w:cs="宋体"/>
          <w:color w:val="000000"/>
          <w:sz w:val="24"/>
        </w:rPr>
        <w:t xml:space="preserve">     </w:t>
      </w:r>
      <w:bookmarkStart w:id="14" w:name="_Toc29319"/>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719"/>
        <w:rPr>
          <w:rFonts w:hint="eastAsia"/>
          <w:sz w:val="36"/>
          <w:szCs w:val="36"/>
        </w:rPr>
      </w:pPr>
      <w:r>
        <w:rPr>
          <w:rFonts w:hint="eastAsia"/>
          <w:sz w:val="36"/>
          <w:szCs w:val="36"/>
        </w:rPr>
      </w:r>
      <w:r/>
    </w:p>
    <w:p>
      <w:pPr>
        <w:pStyle w:val="719"/>
        <w:rPr>
          <w:rFonts w:hint="eastAsia"/>
          <w:sz w:val="36"/>
          <w:szCs w:val="36"/>
        </w:rPr>
      </w:pPr>
      <w:r>
        <w:rPr>
          <w:rFonts w:hint="eastAsia"/>
          <w:sz w:val="36"/>
          <w:szCs w:val="36"/>
        </w:rPr>
      </w:r>
      <w:r/>
    </w:p>
    <w:p>
      <w:pPr>
        <w:pStyle w:val="719"/>
        <w:rPr>
          <w:rFonts w:hint="eastAsia"/>
          <w:sz w:val="36"/>
          <w:szCs w:val="36"/>
        </w:rPr>
      </w:pPr>
      <w:r>
        <w:rPr>
          <w:rFonts w:hint="eastAsia"/>
          <w:sz w:val="36"/>
          <w:szCs w:val="36"/>
        </w:rPr>
      </w:r>
      <w:r/>
    </w:p>
    <w:p>
      <w:pPr>
        <w:pStyle w:val="719"/>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投标人须知及前附表</w:t>
      </w:r>
      <w:bookmarkEnd w:id="14"/>
      <w:r>
        <w:rPr>
          <w:sz w:val="36"/>
          <w:szCs w:val="36"/>
        </w:rPr>
      </w:r>
      <w:r/>
    </w:p>
    <w:p>
      <w:pPr>
        <w:pStyle w:val="849"/>
        <w:jc w:val="center"/>
        <w:spacing w:before="20" w:line="500" w:lineRule="exact"/>
        <w:rPr>
          <w:rFonts w:hint="eastAsia"/>
          <w:sz w:val="32"/>
          <w:szCs w:val="32"/>
        </w:rPr>
      </w:pPr>
      <w:r/>
      <w:bookmarkStart w:id="15" w:name="_Toc15597"/>
      <w:r/>
      <w:bookmarkStart w:id="16" w:name="_Toc25836"/>
      <w:r/>
      <w:bookmarkStart w:id="17" w:name="_Toc16016"/>
      <w:r/>
      <w:bookmarkStart w:id="18" w:name="_Toc15184"/>
      <w:r/>
      <w:bookmarkStart w:id="19" w:name="_Toc17752"/>
      <w:r/>
      <w:bookmarkStart w:id="20" w:name="_Toc31658"/>
      <w:r>
        <w:rPr>
          <w:rFonts w:hint="eastAsia"/>
          <w:sz w:val="32"/>
          <w:szCs w:val="32"/>
        </w:rPr>
        <w:t xml:space="preserve">投标人须知前附表</w:t>
      </w:r>
      <w:bookmarkEnd w:id="15"/>
      <w:r/>
      <w:bookmarkEnd w:id="16"/>
      <w:r/>
      <w:bookmarkEnd w:id="17"/>
      <w:r/>
      <w:bookmarkEnd w:id="18"/>
      <w:r/>
      <w:bookmarkEnd w:id="19"/>
      <w:r/>
      <w:bookmarkEnd w:id="20"/>
      <w:r>
        <w:rPr>
          <w:rFonts w:hint="eastAsia"/>
          <w:sz w:val="32"/>
          <w:szCs w:val="32"/>
        </w:rPr>
      </w:r>
      <w:r/>
    </w:p>
    <w:tbl>
      <w:tblPr>
        <w:tblW w:w="9104" w:type="dxa"/>
        <w:jc w:val="center"/>
        <w:tblInd w:w="-47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333"/>
        <w:gridCol w:w="5500"/>
      </w:tblGrid>
      <w:tr>
        <w:trPr>
          <w:trHeight w:val="673"/>
        </w:trPr>
        <w:tc>
          <w:tcPr>
            <w:tcW w:w="1271" w:type="dxa"/>
            <w:vAlign w:val="center"/>
            <w:textDirection w:val="lrTb"/>
            <w:noWrap w:val="false"/>
          </w:tcPr>
          <w:p>
            <w:pPr>
              <w:pStyle w:val="719"/>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条款号</w:t>
            </w:r>
            <w:r>
              <w:rPr>
                <w:rFonts w:ascii="宋体"/>
                <w:b/>
                <w:bCs/>
                <w:color w:val="000000"/>
                <w:sz w:val="22"/>
                <w:lang w:eastAsia="en-US"/>
              </w:rPr>
            </w:r>
            <w:r/>
          </w:p>
        </w:tc>
        <w:tc>
          <w:tcPr>
            <w:tcW w:w="2333" w:type="dxa"/>
            <w:vAlign w:val="center"/>
            <w:textDirection w:val="lrTb"/>
            <w:noWrap w:val="false"/>
          </w:tcPr>
          <w:p>
            <w:pPr>
              <w:pStyle w:val="719"/>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条款名称</w:t>
            </w:r>
            <w:r>
              <w:rPr>
                <w:rFonts w:ascii="宋体"/>
                <w:b/>
                <w:bCs/>
                <w:color w:val="000000"/>
                <w:sz w:val="22"/>
                <w:lang w:eastAsia="en-US"/>
              </w:rPr>
            </w:r>
            <w:r/>
          </w:p>
        </w:tc>
        <w:tc>
          <w:tcPr>
            <w:tcW w:w="5500" w:type="dxa"/>
            <w:vAlign w:val="center"/>
            <w:textDirection w:val="lrTb"/>
            <w:noWrap w:val="false"/>
          </w:tcPr>
          <w:p>
            <w:pPr>
              <w:pStyle w:val="719"/>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编列内容</w:t>
            </w:r>
            <w:r>
              <w:rPr>
                <w:rFonts w:ascii="宋体"/>
                <w:b/>
                <w:bCs/>
                <w:color w:val="000000"/>
                <w:sz w:val="22"/>
                <w:lang w:eastAsia="en-US"/>
              </w:rPr>
            </w:r>
            <w:r/>
          </w:p>
        </w:tc>
      </w:tr>
      <w:tr>
        <w:trPr>
          <w:trHeight w:val="90"/>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1.1.2</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采购人</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lang w:val="zh-CN"/>
              </w:rPr>
            </w:pPr>
            <w:r>
              <w:rPr>
                <w:rFonts w:hint="eastAsia" w:ascii="宋体" w:hAnsi="宋体" w:cs="宋体"/>
                <w:color w:val="000000"/>
                <w:sz w:val="22"/>
              </w:rPr>
              <w:t xml:space="preserve">采购人</w:t>
            </w:r>
            <w:r>
              <w:rPr>
                <w:rFonts w:hint="eastAsia" w:ascii="宋体" w:hAnsi="宋体" w:cs="宋体"/>
                <w:color w:val="000000"/>
                <w:sz w:val="22"/>
                <w:lang w:val="zh-CN"/>
              </w:rPr>
              <w:t xml:space="preserve">：</w:t>
            </w:r>
            <w:r>
              <w:rPr>
                <w:rFonts w:hint="eastAsia" w:ascii="宋体" w:hAnsi="宋体" w:cs="宋体"/>
                <w:color w:val="000000"/>
                <w:sz w:val="22"/>
                <w:lang w:val="zh-CN"/>
              </w:rPr>
              <w:t xml:space="preserve">靖江市</w:t>
            </w:r>
            <w:r>
              <w:rPr>
                <w:rFonts w:hint="eastAsia" w:ascii="宋体" w:hAnsi="宋体" w:cs="宋体"/>
                <w:color w:val="000000"/>
                <w:sz w:val="22"/>
                <w:lang w:val="en-US" w:eastAsia="zh-CN"/>
              </w:rPr>
              <w:t xml:space="preserve">东兴</w:t>
            </w:r>
            <w:r>
              <w:rPr>
                <w:rFonts w:hint="eastAsia" w:ascii="宋体" w:hAnsi="宋体" w:cs="宋体"/>
                <w:color w:val="000000"/>
                <w:sz w:val="22"/>
                <w:lang w:val="zh-CN"/>
              </w:rPr>
              <w:t xml:space="preserve">镇人民政府</w:t>
            </w:r>
            <w:r>
              <w:rPr>
                <w:rFonts w:hint="eastAsia" w:ascii="宋体" w:hAnsi="宋体" w:cs="宋体"/>
                <w:color w:val="000000"/>
                <w:sz w:val="22"/>
                <w:lang w:val="zh-CN"/>
              </w:rPr>
            </w:r>
            <w:r/>
          </w:p>
          <w:p>
            <w:pPr>
              <w:pStyle w:val="719"/>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毛先生</w:t>
            </w:r>
            <w:r>
              <w:rPr>
                <w:rFonts w:ascii="宋体" w:hAnsi="宋体" w:eastAsia="宋体" w:cs="宋体"/>
                <w:color w:val="000000"/>
                <w:sz w:val="22"/>
                <w:highlight w:val="none"/>
                <w:lang w:val="en-US" w:eastAsia="zh-CN"/>
              </w:rPr>
            </w:r>
            <w:r/>
          </w:p>
          <w:p>
            <w:pPr>
              <w:pStyle w:val="719"/>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地址：</w:t>
            </w:r>
            <w:r>
              <w:rPr>
                <w:rFonts w:hint="eastAsia" w:ascii="宋体" w:hAnsi="宋体" w:cs="宋体"/>
                <w:color w:val="000000"/>
                <w:sz w:val="22"/>
                <w:highlight w:val="none"/>
                <w:lang w:val="zh-CN"/>
              </w:rPr>
              <w:t xml:space="preserve">靖江市</w:t>
            </w:r>
            <w:r>
              <w:rPr>
                <w:rFonts w:hint="eastAsia" w:ascii="宋体" w:hAnsi="宋体" w:cs="宋体"/>
                <w:color w:val="000000"/>
                <w:sz w:val="22"/>
                <w:highlight w:val="none"/>
                <w:lang w:val="en-US" w:eastAsia="zh-CN"/>
              </w:rPr>
              <w:t xml:space="preserve">东兴大道66号</w:t>
            </w:r>
            <w:r>
              <w:rPr>
                <w:rFonts w:ascii="宋体" w:hAnsi="宋体" w:eastAsia="宋体" w:cs="宋体"/>
                <w:color w:val="000000"/>
                <w:sz w:val="22"/>
                <w:highlight w:val="none"/>
                <w:lang w:val="en-US" w:eastAsia="zh-CN"/>
              </w:rPr>
            </w:r>
            <w:r/>
          </w:p>
          <w:p>
            <w:pPr>
              <w:pStyle w:val="719"/>
              <w:ind w:right="103"/>
              <w:spacing w:line="360" w:lineRule="exact"/>
              <w:widowControl/>
              <w:rPr>
                <w:rFonts w:hint="eastAsia" w:ascii="宋体" w:eastAsia="宋体"/>
                <w:color w:val="000000"/>
                <w:sz w:val="22"/>
                <w:lang w:eastAsia="zh-CN"/>
              </w:rPr>
            </w:pPr>
            <w:r>
              <w:rPr>
                <w:rFonts w:hint="eastAsia" w:ascii="宋体" w:hAnsi="宋体" w:cs="宋体"/>
                <w:color w:val="000000"/>
                <w:sz w:val="22"/>
                <w:highlight w:val="none"/>
                <w:lang w:val="zh-CN" w:eastAsia="en-US"/>
              </w:rPr>
              <w:t xml:space="preserve">电话</w:t>
            </w:r>
            <w:r>
              <w:rPr>
                <w:rFonts w:hint="eastAsia" w:ascii="宋体" w:hAnsi="宋体" w:eastAsia="宋体" w:cs="宋体"/>
                <w:color w:val="000000"/>
                <w:sz w:val="22"/>
                <w:highlight w:val="none"/>
                <w:lang w:val="zh-CN" w:eastAsia="en-US"/>
              </w:rPr>
              <w:t xml:space="preserve">：</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lang w:val="en-US" w:eastAsia="zh-CN"/>
              </w:rPr>
              <w:t xml:space="preserve"> 0523-84682305</w:t>
            </w:r>
            <w:r>
              <w:rPr>
                <w:rFonts w:hint="eastAsia" w:ascii="宋体" w:eastAsia="宋体"/>
                <w:color w:val="000000"/>
                <w:sz w:val="22"/>
                <w:lang w:eastAsia="zh-CN"/>
              </w:rPr>
            </w:r>
            <w:r/>
          </w:p>
        </w:tc>
      </w:tr>
      <w:tr>
        <w:trPr>
          <w:trHeight w:val="1091"/>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1.1.3</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采购代理机构</w:t>
            </w:r>
            <w:r>
              <w:rPr>
                <w:rFonts w:ascii="宋体"/>
                <w:color w:val="000000"/>
                <w:sz w:val="22"/>
                <w:lang w:eastAsia="en-US"/>
              </w:rPr>
            </w:r>
            <w:r/>
          </w:p>
        </w:tc>
        <w:tc>
          <w:tcPr>
            <w:tcW w:w="5500" w:type="dxa"/>
            <w:vAlign w:val="center"/>
            <w:textDirection w:val="lrTb"/>
            <w:noWrap w:val="false"/>
          </w:tcPr>
          <w:p>
            <w:pPr>
              <w:pStyle w:val="719"/>
              <w:spacing w:line="360" w:lineRule="exact"/>
              <w:rPr>
                <w:rFonts w:ascii="宋体" w:hAnsi="宋体" w:cs="宋体"/>
                <w:color w:val="000000"/>
                <w:sz w:val="22"/>
              </w:rPr>
            </w:pPr>
            <w:r>
              <w:rPr>
                <w:rFonts w:hint="eastAsia" w:ascii="宋体" w:hAnsi="宋体" w:cs="宋体"/>
                <w:color w:val="000000"/>
                <w:sz w:val="22"/>
              </w:rPr>
              <w:t xml:space="preserve">名称：</w:t>
            </w:r>
            <w:r>
              <w:rPr>
                <w:rFonts w:hint="eastAsia"/>
                <w:sz w:val="22"/>
                <w:szCs w:val="22"/>
                <w:shd w:val="clear" w:color="auto" w:fill="ffffff"/>
              </w:rPr>
              <w:t xml:space="preserve">靖江宁泰建设项目管理有限公司</w:t>
            </w:r>
            <w:r>
              <w:rPr>
                <w:rFonts w:ascii="宋体" w:hAnsi="宋体" w:cs="宋体"/>
                <w:color w:val="000000"/>
                <w:sz w:val="22"/>
              </w:rPr>
            </w:r>
            <w:r/>
          </w:p>
          <w:p>
            <w:pPr>
              <w:pStyle w:val="719"/>
              <w:spacing w:line="360" w:lineRule="exact"/>
              <w:rPr>
                <w:rFonts w:ascii="宋体" w:hAnsi="宋体" w:cs="宋体"/>
                <w:color w:val="000000"/>
                <w:sz w:val="22"/>
              </w:rPr>
            </w:pPr>
            <w:r>
              <w:rPr>
                <w:rFonts w:hint="eastAsia" w:ascii="宋体" w:hAnsi="宋体" w:cs="宋体"/>
                <w:color w:val="000000"/>
                <w:sz w:val="22"/>
              </w:rPr>
              <w:t xml:space="preserve">地址：</w:t>
            </w:r>
            <w:r>
              <w:rPr>
                <w:rFonts w:hint="eastAsia"/>
                <w:sz w:val="22"/>
                <w:szCs w:val="22"/>
                <w:shd w:val="clear" w:color="auto" w:fill="ffffff"/>
              </w:rPr>
              <w:t xml:space="preserve">靖江市人民南路</w:t>
            </w:r>
            <w:r>
              <w:rPr>
                <w:rFonts w:hint="eastAsia" w:ascii="宋体" w:hAnsi="宋体"/>
                <w:sz w:val="22"/>
                <w:szCs w:val="22"/>
                <w:shd w:val="clear" w:color="auto" w:fill="ffffff"/>
              </w:rPr>
              <w:t xml:space="preserve">28号浦江大楼519室</w:t>
            </w:r>
            <w:r>
              <w:rPr>
                <w:rFonts w:ascii="宋体" w:hAnsi="宋体" w:cs="宋体"/>
                <w:color w:val="000000"/>
                <w:sz w:val="22"/>
              </w:rPr>
            </w:r>
            <w:r/>
          </w:p>
          <w:p>
            <w:pPr>
              <w:pStyle w:val="719"/>
              <w:spacing w:line="360" w:lineRule="exact"/>
              <w:rPr>
                <w:rFonts w:ascii="宋体" w:hAnsi="宋体" w:eastAsia="宋体" w:cs="宋体"/>
                <w:color w:val="000000"/>
                <w:sz w:val="22"/>
                <w:lang w:val="en-US" w:eastAsia="zh-CN"/>
              </w:rPr>
            </w:pPr>
            <w:r>
              <w:rPr>
                <w:rFonts w:hint="eastAsia" w:ascii="宋体" w:hAnsi="宋体" w:cs="宋体"/>
                <w:color w:val="000000"/>
                <w:sz w:val="22"/>
              </w:rPr>
              <w:t xml:space="preserve">联系人：</w:t>
            </w:r>
            <w:r>
              <w:rPr>
                <w:rFonts w:hint="eastAsia"/>
                <w:sz w:val="22"/>
                <w:szCs w:val="22"/>
                <w:shd w:val="clear" w:color="auto" w:fill="ffffff"/>
              </w:rPr>
              <w:t xml:space="preserve">张</w:t>
            </w:r>
            <w:r>
              <w:rPr>
                <w:rFonts w:hint="eastAsia"/>
                <w:sz w:val="22"/>
                <w:szCs w:val="22"/>
                <w:shd w:val="clear" w:color="auto" w:fill="ffffff"/>
                <w:lang w:val="en-US" w:eastAsia="zh-CN"/>
              </w:rPr>
              <w:t xml:space="preserve">丽玲</w:t>
            </w:r>
            <w:r>
              <w:rPr>
                <w:rFonts w:ascii="宋体" w:hAnsi="宋体" w:eastAsia="宋体" w:cs="宋体"/>
                <w:color w:val="000000"/>
                <w:sz w:val="22"/>
                <w:lang w:val="en-US" w:eastAsia="zh-CN"/>
              </w:rPr>
            </w:r>
            <w:r/>
          </w:p>
          <w:p>
            <w:pPr>
              <w:pStyle w:val="719"/>
              <w:spacing w:line="360" w:lineRule="exact"/>
              <w:rPr>
                <w:rFonts w:ascii="宋体"/>
                <w:color w:val="000000"/>
                <w:sz w:val="22"/>
              </w:rPr>
            </w:pPr>
            <w:r>
              <w:rPr>
                <w:rFonts w:hint="eastAsia" w:ascii="宋体" w:hAnsi="宋体" w:cs="宋体"/>
                <w:color w:val="000000"/>
                <w:sz w:val="22"/>
              </w:rPr>
              <w:t xml:space="preserve">电话：15152640175、0523-84822996</w:t>
            </w:r>
            <w:r>
              <w:rPr>
                <w:rFonts w:ascii="宋体"/>
                <w:color w:val="000000"/>
                <w:sz w:val="22"/>
              </w:rPr>
            </w:r>
            <w:r/>
          </w:p>
        </w:tc>
      </w:tr>
      <w:tr>
        <w:trPr>
          <w:trHeight w:val="618"/>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1.1.4</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采购项目名称及编号</w:t>
            </w:r>
            <w:r>
              <w:rPr>
                <w:rFonts w:ascii="宋体"/>
                <w:color w:val="000000"/>
                <w:sz w:val="22"/>
                <w:lang w:eastAsia="en-US"/>
              </w:rPr>
            </w:r>
            <w:r/>
          </w:p>
        </w:tc>
        <w:tc>
          <w:tcPr>
            <w:tcW w:w="5500" w:type="dxa"/>
            <w:vAlign w:val="center"/>
            <w:textDirection w:val="lrTb"/>
            <w:noWrap w:val="false"/>
          </w:tcPr>
          <w:p>
            <w:pPr>
              <w:pStyle w:val="719"/>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lang w:val="zh-CN"/>
              </w:rPr>
              <w:t xml:space="preserve">项目编号</w:t>
            </w:r>
            <w:r>
              <w:rPr>
                <w:rFonts w:hint="eastAsia" w:ascii="宋体" w:hAnsi="宋体" w:cs="宋体"/>
                <w:color w:val="000000"/>
                <w:sz w:val="22"/>
                <w:highlight w:val="none"/>
                <w:lang w:val="zh-CN"/>
              </w:rPr>
              <w:t xml:space="preserve">：</w:t>
            </w:r>
            <w:r>
              <w:rPr>
                <w:rFonts w:hint="eastAsia" w:ascii="宋体" w:hAnsi="宋体"/>
                <w:sz w:val="22"/>
                <w:szCs w:val="22"/>
                <w:highlight w:val="none"/>
              </w:rPr>
              <w:t xml:space="preserve">JSZC-321282</w:t>
            </w:r>
            <w:r>
              <w:rPr>
                <w:rFonts w:hint="eastAsia" w:ascii="宋体" w:hAnsi="宋体"/>
                <w:sz w:val="22"/>
                <w:szCs w:val="22"/>
                <w:highlight w:val="none"/>
                <w:lang w:val="en-US" w:eastAsia="zh-CN"/>
              </w:rPr>
              <w:t xml:space="preserve">031</w:t>
            </w:r>
            <w:r>
              <w:rPr>
                <w:rFonts w:hint="eastAsia" w:ascii="宋体" w:hAnsi="宋体"/>
                <w:sz w:val="22"/>
                <w:szCs w:val="22"/>
                <w:highlight w:val="none"/>
              </w:rPr>
              <w:t xml:space="preserve">-JJNT-</w:t>
            </w:r>
            <w:r>
              <w:rPr>
                <w:rFonts w:hint="eastAsia" w:ascii="宋体" w:hAnsi="宋体"/>
                <w:sz w:val="22"/>
                <w:szCs w:val="22"/>
                <w:highlight w:val="none"/>
                <w:lang w:val="en-US" w:eastAsia="zh-CN"/>
              </w:rPr>
              <w:t xml:space="preserve">T</w:t>
            </w:r>
            <w:r>
              <w:rPr>
                <w:rFonts w:hint="eastAsia" w:ascii="宋体" w:hAnsi="宋体"/>
                <w:sz w:val="22"/>
                <w:szCs w:val="22"/>
                <w:highlight w:val="none"/>
              </w:rPr>
              <w:t xml:space="preserve">202</w:t>
            </w: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-00</w:t>
            </w:r>
            <w:r>
              <w:rPr>
                <w:rFonts w:hint="eastAsia" w:ascii="宋体" w:hAnsi="宋体"/>
                <w:sz w:val="22"/>
                <w:szCs w:val="22"/>
                <w:highlight w:val="none"/>
                <w:lang w:val="en-US" w:eastAsia="zh-CN"/>
              </w:rPr>
              <w:t xml:space="preserve">23</w:t>
            </w:r>
            <w:r>
              <w:rPr>
                <w:rFonts w:ascii="宋体" w:hAnsi="宋体" w:eastAsia="宋体" w:cs="宋体"/>
                <w:color w:val="000000"/>
                <w:sz w:val="22"/>
                <w:highlight w:val="none"/>
                <w:lang w:val="en-US" w:eastAsia="zh-CN"/>
              </w:rPr>
            </w:r>
            <w:r/>
          </w:p>
          <w:p>
            <w:pPr>
              <w:pStyle w:val="719"/>
              <w:spacing w:line="360" w:lineRule="exact"/>
              <w:rPr>
                <w:rFonts w:hint="eastAsia" w:ascii="宋体" w:hAnsi="宋体" w:cs="宋体"/>
                <w:color w:val="000000"/>
                <w:sz w:val="22"/>
              </w:rPr>
            </w:pPr>
            <w:r>
              <w:rPr>
                <w:rFonts w:hint="eastAsia" w:ascii="宋体" w:hAnsi="宋体" w:cs="宋体"/>
                <w:color w:val="000000"/>
                <w:sz w:val="22"/>
                <w:lang w:val="zh-CN"/>
              </w:rPr>
              <w:t xml:space="preserve">项目名称：</w:t>
            </w:r>
            <w:r>
              <w:rPr>
                <w:rFonts w:hint="eastAsia" w:ascii="宋体" w:hAnsi="宋体" w:eastAsia="宋体" w:cs="宋体"/>
                <w:sz w:val="22"/>
                <w:szCs w:val="22"/>
                <w:highlight w:val="none"/>
              </w:rPr>
              <w:t xml:space="preserve">2025年度宜居宜业和美乡村旺稼村建设（政府采购工程）</w:t>
            </w:r>
            <w:r>
              <w:rPr>
                <w:rFonts w:hint="eastAsia" w:ascii="宋体" w:hAnsi="宋体" w:cs="宋体"/>
                <w:color w:val="000000"/>
                <w:sz w:val="22"/>
              </w:rPr>
            </w:r>
            <w:r/>
          </w:p>
        </w:tc>
      </w:tr>
      <w:tr>
        <w:trPr>
          <w:trHeight w:val="475"/>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1.1.5</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标段划分</w:t>
            </w:r>
            <w:r>
              <w:rPr>
                <w:rFonts w:ascii="宋体"/>
                <w:color w:val="000000"/>
                <w:sz w:val="22"/>
                <w:lang w:eastAsia="en-US"/>
              </w:rPr>
            </w:r>
            <w:r/>
          </w:p>
        </w:tc>
        <w:tc>
          <w:tcPr>
            <w:tcW w:w="5500" w:type="dxa"/>
            <w:vAlign w:val="center"/>
            <w:textDirection w:val="lrTb"/>
            <w:noWrap w:val="false"/>
          </w:tcPr>
          <w:p>
            <w:pPr>
              <w:pStyle w:val="719"/>
              <w:spacing w:line="360" w:lineRule="exact"/>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1</w:t>
            </w:r>
            <w:r>
              <w:rPr>
                <w:rFonts w:hint="eastAsia" w:ascii="宋体" w:hAnsi="宋体" w:cs="宋体"/>
                <w:color w:val="000000"/>
                <w:sz w:val="22"/>
                <w:lang w:eastAsia="en-US"/>
              </w:rPr>
              <w:t xml:space="preserve">个标段</w:t>
            </w:r>
            <w:r>
              <w:rPr>
                <w:rFonts w:ascii="宋体" w:hAnsi="宋体" w:eastAsia="宋体" w:cs="宋体"/>
                <w:color w:val="000000"/>
                <w:sz w:val="22"/>
                <w:lang w:val="en-US" w:eastAsia="zh-CN"/>
              </w:rPr>
            </w:r>
            <w:r/>
          </w:p>
        </w:tc>
      </w:tr>
      <w:tr>
        <w:trPr>
          <w:trHeight w:val="508"/>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1.1.6</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采购方式</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eastAsia="宋体" w:cs="宋体"/>
                <w:color w:val="000000"/>
                <w:sz w:val="22"/>
                <w:lang w:eastAsia="zh-CN"/>
              </w:rPr>
            </w:pPr>
            <w:r>
              <w:rPr>
                <w:rFonts w:hint="eastAsia" w:ascii="宋体" w:hAnsi="宋体" w:cs="宋体"/>
                <w:color w:val="000000"/>
                <w:sz w:val="22"/>
                <w:lang w:eastAsia="en-US"/>
              </w:rPr>
              <w:t xml:space="preserve">竞争性</w:t>
            </w:r>
            <w:r>
              <w:rPr>
                <w:rFonts w:hint="eastAsia" w:ascii="宋体" w:hAnsi="宋体" w:cs="宋体"/>
                <w:color w:val="000000"/>
                <w:sz w:val="22"/>
                <w:lang w:val="en-US" w:eastAsia="zh-CN"/>
              </w:rPr>
              <w:t xml:space="preserve">谈判</w:t>
            </w:r>
            <w:r>
              <w:rPr>
                <w:rFonts w:hint="eastAsia" w:ascii="宋体" w:hAnsi="宋体" w:eastAsia="宋体" w:cs="宋体"/>
                <w:color w:val="000000"/>
                <w:sz w:val="22"/>
                <w:lang w:eastAsia="zh-CN"/>
              </w:rPr>
            </w:r>
            <w:r/>
          </w:p>
        </w:tc>
      </w:tr>
      <w:tr>
        <w:trPr>
          <w:trHeight w:val="550"/>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1.1.7</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采购预算、最高限价</w:t>
            </w:r>
            <w:r>
              <w:rPr>
                <w:rFonts w:ascii="宋体"/>
                <w:color w:val="000000"/>
                <w:sz w:val="22"/>
                <w:highlight w:val="none"/>
                <w:lang w:eastAsia="en-US"/>
              </w:rPr>
            </w:r>
            <w:r/>
          </w:p>
        </w:tc>
        <w:tc>
          <w:tcPr>
            <w:tcW w:w="5500" w:type="dxa"/>
            <w:vAlign w:val="center"/>
            <w:textDirection w:val="lrTb"/>
            <w:noWrap w:val="false"/>
          </w:tcPr>
          <w:p>
            <w:pPr>
              <w:pStyle w:val="719"/>
              <w:spacing w:line="360" w:lineRule="exact"/>
              <w:rPr>
                <w:rFonts w:ascii="宋体" w:hAnsi="宋体" w:eastAsia="宋体" w:cs="宋体"/>
                <w:color w:val="000000"/>
                <w:sz w:val="22"/>
                <w:highlight w:val="none"/>
                <w:lang w:val="en-US"/>
              </w:rPr>
            </w:pPr>
            <w:r>
              <w:rPr>
                <w:rFonts w:hint="eastAsia" w:ascii="宋体" w:hAnsi="宋体" w:cs="宋体"/>
                <w:color w:val="000000"/>
                <w:sz w:val="22"/>
                <w:highlight w:val="none"/>
                <w:lang w:val="en-US" w:eastAsia="zh-CN"/>
              </w:rPr>
              <w:t xml:space="preserve">见谈判公告</w:t>
            </w:r>
            <w:r>
              <w:rPr>
                <w:rFonts w:ascii="宋体" w:hAnsi="宋体" w:eastAsia="宋体" w:cs="宋体"/>
                <w:color w:val="000000"/>
                <w:sz w:val="22"/>
                <w:highlight w:val="none"/>
                <w:lang w:val="en-US"/>
              </w:rPr>
            </w:r>
            <w:r/>
          </w:p>
        </w:tc>
      </w:tr>
      <w:tr>
        <w:trPr>
          <w:trHeight w:val="475"/>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1.2.1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highlight w:val="none"/>
                <w:lang w:eastAsia="en-US"/>
              </w:rPr>
            </w:pPr>
            <w:r>
              <w:rPr>
                <w:rFonts w:hint="eastAsia" w:ascii="宋体" w:hAnsi="宋体"/>
                <w:sz w:val="22"/>
                <w:szCs w:val="22"/>
                <w:highlight w:val="none"/>
              </w:rPr>
              <w:t xml:space="preserve">工</w:t>
            </w:r>
            <w:r>
              <w:rPr>
                <w:rFonts w:hint="eastAsia" w:ascii="宋体" w:hAnsi="宋体"/>
                <w:sz w:val="22"/>
                <w:szCs w:val="22"/>
                <w:highlight w:val="none"/>
                <w:lang w:eastAsia="en-US"/>
              </w:rPr>
              <w:t xml:space="preserve">期</w:t>
            </w:r>
            <w:r>
              <w:rPr>
                <w:rFonts w:ascii="宋体"/>
                <w:color w:val="000000"/>
                <w:sz w:val="22"/>
                <w:highlight w:val="none"/>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highlight w:val="none"/>
              </w:rPr>
            </w:pPr>
            <w:r>
              <w:rPr>
                <w:rFonts w:hint="eastAsia" w:ascii="宋体" w:hAnsi="宋体" w:cs="宋体"/>
                <w:color w:val="000000"/>
                <w:sz w:val="22"/>
                <w:szCs w:val="22"/>
                <w:highlight w:val="none"/>
                <w:lang w:val="en-US" w:eastAsia="zh-CN"/>
              </w:rPr>
              <w:t xml:space="preserve">40</w:t>
            </w:r>
            <w:r>
              <w:rPr>
                <w:rFonts w:hint="eastAsia" w:ascii="宋体" w:hAnsi="宋体" w:cs="宋体"/>
                <w:color w:val="000000"/>
                <w:sz w:val="22"/>
                <w:szCs w:val="22"/>
                <w:highlight w:val="none"/>
                <w:lang w:val="zh-CN"/>
              </w:rPr>
              <w:t xml:space="preserve">日历天</w:t>
            </w:r>
            <w:r>
              <w:rPr>
                <w:rFonts w:hint="eastAsia" w:ascii="宋体" w:hAnsi="宋体" w:cs="宋体"/>
                <w:color w:val="000000"/>
                <w:sz w:val="22"/>
                <w:highlight w:val="none"/>
              </w:rPr>
            </w:r>
            <w:r/>
          </w:p>
        </w:tc>
      </w:tr>
      <w:tr>
        <w:trPr>
          <w:trHeight w:val="475"/>
        </w:trPr>
        <w:tc>
          <w:tcPr>
            <w:tcW w:w="1271" w:type="dxa"/>
            <w:vAlign w:val="center"/>
            <w:textDirection w:val="lrTb"/>
            <w:noWrap w:val="false"/>
          </w:tcPr>
          <w:p>
            <w:pPr>
              <w:pStyle w:val="719"/>
              <w:jc w:val="center"/>
              <w:spacing w:line="360" w:lineRule="exact"/>
              <w:rPr>
                <w:rFonts w:hint="eastAsia" w:ascii="宋体" w:hAnsi="宋体" w:cs="宋体"/>
                <w:color w:val="000000"/>
                <w:sz w:val="22"/>
              </w:rPr>
            </w:pPr>
            <w:r>
              <w:rPr>
                <w:rFonts w:ascii="宋体" w:hAnsi="宋体" w:cs="宋体"/>
                <w:color w:val="000000"/>
                <w:sz w:val="22"/>
                <w:lang w:eastAsia="en-US"/>
              </w:rPr>
              <w:t xml:space="preserve">1.2.</w:t>
            </w:r>
            <w:r>
              <w:rPr>
                <w:rFonts w:hint="eastAsia" w:ascii="宋体" w:hAnsi="宋体" w:cs="宋体"/>
                <w:color w:val="000000"/>
                <w:sz w:val="22"/>
              </w:rPr>
              <w:t xml:space="preserve">2</w:t>
            </w:r>
            <w:r>
              <w:rPr>
                <w:rFonts w:hint="eastAsia" w:ascii="宋体" w:hAnsi="宋体" w:cs="宋体"/>
                <w:color w:val="000000"/>
                <w:sz w:val="22"/>
              </w:rPr>
            </w:r>
            <w:r/>
          </w:p>
        </w:tc>
        <w:tc>
          <w:tcPr>
            <w:tcW w:w="2333" w:type="dxa"/>
            <w:vAlign w:val="center"/>
            <w:textDirection w:val="lrTb"/>
            <w:noWrap w:val="false"/>
          </w:tcPr>
          <w:p>
            <w:pPr>
              <w:pStyle w:val="719"/>
              <w:jc w:val="center"/>
              <w:spacing w:line="360" w:lineRule="exact"/>
              <w:rPr>
                <w:rFonts w:hint="eastAsia" w:ascii="宋体" w:hAnsi="宋体"/>
                <w:sz w:val="22"/>
                <w:szCs w:val="22"/>
              </w:rPr>
            </w:pPr>
            <w:r>
              <w:rPr>
                <w:rFonts w:hint="eastAsia"/>
              </w:rPr>
              <w:t xml:space="preserve">质量目标</w:t>
            </w:r>
            <w:r>
              <w:rPr>
                <w:rFonts w:hint="eastAsia" w:ascii="宋体" w:hAnsi="宋体"/>
                <w:sz w:val="22"/>
                <w:szCs w:val="22"/>
              </w:rPr>
            </w:r>
            <w:r/>
          </w:p>
        </w:tc>
        <w:tc>
          <w:tcPr>
            <w:tcW w:w="5500" w:type="dxa"/>
            <w:vAlign w:val="center"/>
            <w:textDirection w:val="lrTb"/>
            <w:noWrap w:val="false"/>
          </w:tcPr>
          <w:p>
            <w:pPr>
              <w:pStyle w:val="719"/>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合格</w:t>
            </w:r>
            <w:r>
              <w:rPr>
                <w:rFonts w:hint="eastAsia" w:ascii="宋体" w:hAnsi="宋体" w:cs="宋体"/>
                <w:color w:val="000000"/>
                <w:sz w:val="22"/>
                <w:szCs w:val="22"/>
                <w:lang w:val="zh-CN"/>
              </w:rPr>
            </w:r>
            <w:r/>
          </w:p>
        </w:tc>
      </w:tr>
      <w:tr>
        <w:trPr>
          <w:trHeight w:val="418"/>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1.3.1</w:t>
            </w:r>
            <w:r>
              <w:rPr>
                <w:rFonts w:ascii="宋体"/>
                <w:color w:val="000000"/>
                <w:sz w:val="22"/>
                <w:lang w:eastAsia="en-US"/>
              </w:rPr>
            </w:r>
            <w:r/>
          </w:p>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rPr>
            </w:pPr>
            <w:r>
              <w:rPr>
                <w:rFonts w:hint="eastAsia" w:ascii="宋体" w:hAnsi="宋体" w:cs="宋体"/>
                <w:color w:val="000000"/>
                <w:sz w:val="22"/>
              </w:rPr>
              <w:t xml:space="preserve">合格供应商基本</w:t>
            </w:r>
            <w:r>
              <w:rPr>
                <w:rFonts w:ascii="宋体"/>
                <w:color w:val="000000"/>
                <w:sz w:val="22"/>
              </w:rPr>
            </w:r>
            <w:r/>
          </w:p>
          <w:p>
            <w:pPr>
              <w:pStyle w:val="719"/>
              <w:jc w:val="center"/>
              <w:spacing w:line="360" w:lineRule="exact"/>
              <w:rPr>
                <w:rFonts w:ascii="宋体"/>
                <w:color w:val="000000"/>
                <w:sz w:val="22"/>
              </w:rPr>
            </w:pPr>
            <w:r>
              <w:rPr>
                <w:rFonts w:hint="eastAsia" w:ascii="宋体" w:hAnsi="宋体" w:cs="宋体"/>
                <w:color w:val="000000"/>
                <w:sz w:val="22"/>
              </w:rPr>
              <w:t xml:space="preserve">条件及证明材料</w:t>
            </w:r>
            <w:r>
              <w:rPr>
                <w:rFonts w:ascii="宋体"/>
                <w:color w:val="000000"/>
                <w:sz w:val="22"/>
              </w:rPr>
            </w:r>
            <w:r/>
          </w:p>
        </w:tc>
        <w:tc>
          <w:tcPr>
            <w:tcW w:w="5500" w:type="dxa"/>
            <w:vAlign w:val="center"/>
            <w:textDirection w:val="lrTb"/>
            <w:noWrap w:val="false"/>
          </w:tcPr>
          <w:p>
            <w:pPr>
              <w:pStyle w:val="719"/>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见</w:t>
            </w: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公告</w:t>
            </w:r>
            <w:r>
              <w:rPr>
                <w:rFonts w:hint="eastAsia" w:ascii="宋体" w:hAnsi="宋体" w:cs="宋体"/>
                <w:color w:val="000000"/>
                <w:sz w:val="22"/>
                <w:lang w:eastAsia="en-US"/>
              </w:rPr>
            </w:r>
            <w:r/>
          </w:p>
        </w:tc>
      </w:tr>
      <w:tr>
        <w:trPr>
          <w:trHeight w:val="418"/>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1.3.1</w:t>
            </w:r>
            <w:r>
              <w:rPr>
                <w:rFonts w:ascii="宋体"/>
                <w:color w:val="000000"/>
                <w:sz w:val="22"/>
                <w:lang w:eastAsia="en-US"/>
              </w:rPr>
            </w:r>
            <w:r/>
          </w:p>
          <w:p>
            <w:pPr>
              <w:pStyle w:val="719"/>
              <w:jc w:val="center"/>
              <w:spacing w:line="360" w:lineRule="exact"/>
              <w:rPr>
                <w:rFonts w:ascii="宋体" w:hAnsi="宋体" w:cs="宋体"/>
                <w:color w:val="000000"/>
                <w:sz w:val="22"/>
                <w:lang w:eastAsia="en-US"/>
              </w:rPr>
            </w:pPr>
            <w:r>
              <w:rPr>
                <w:rFonts w:ascii="宋体" w:hAnsi="宋体" w:cs="宋体"/>
                <w:color w:val="000000"/>
                <w:sz w:val="22"/>
                <w:lang w:eastAsia="en-US"/>
              </w:rPr>
              <w:t xml:space="preserve">(</w:t>
            </w:r>
            <w:r>
              <w:rPr>
                <w:rFonts w:hint="eastAsia" w:ascii="宋体" w:hAnsi="宋体" w:cs="宋体"/>
                <w:color w:val="000000"/>
                <w:sz w:val="22"/>
              </w:rPr>
              <w:t xml:space="preserve">2</w:t>
            </w:r>
            <w:r>
              <w:rPr>
                <w:rFonts w:ascii="宋体" w:hAnsi="宋体" w:cs="宋体"/>
                <w:color w:val="000000"/>
                <w:sz w:val="22"/>
                <w:lang w:eastAsia="en-US"/>
              </w:rPr>
              <w:t xml:space="preserve">)</w:t>
            </w:r>
            <w:r>
              <w:rPr>
                <w:rFonts w:ascii="宋体" w:hAnsi="宋体" w:cs="宋体"/>
                <w:color w:val="000000"/>
                <w:sz w:val="22"/>
                <w:lang w:eastAsia="en-US"/>
              </w:rPr>
            </w:r>
            <w:r/>
          </w:p>
        </w:tc>
        <w:tc>
          <w:tcPr>
            <w:tcW w:w="2333" w:type="dxa"/>
            <w:vAlign w:val="top"/>
            <w:textDirection w:val="lrTb"/>
            <w:noWrap w:val="false"/>
          </w:tcPr>
          <w:p>
            <w:pPr>
              <w:pStyle w:val="1153"/>
              <w:ind w:right="377"/>
              <w:spacing w:line="360" w:lineRule="exact"/>
            </w:pPr>
            <w:r>
              <w:t xml:space="preserve">合格供应商特定条件及证明材料</w:t>
            </w:r>
            <w:r/>
          </w:p>
        </w:tc>
        <w:tc>
          <w:tcPr>
            <w:tcW w:w="5500" w:type="dxa"/>
            <w:vAlign w:val="center"/>
            <w:textDirection w:val="lrTb"/>
            <w:noWrap w:val="false"/>
          </w:tcPr>
          <w:p>
            <w:pPr>
              <w:pStyle w:val="1153"/>
              <w:jc w:val="both"/>
              <w:spacing w:line="360" w:lineRule="exact"/>
            </w:pPr>
            <w:r>
              <w:rPr>
                <w:rFonts w:hint="eastAsia"/>
              </w:rPr>
              <w:t xml:space="preserve">见</w:t>
            </w:r>
            <w:r>
              <w:rPr>
                <w:rFonts w:hint="eastAsia" w:ascii="宋体" w:hAnsi="宋体" w:cs="宋体"/>
                <w:color w:val="000000"/>
                <w:sz w:val="22"/>
                <w:lang w:val="en-US" w:eastAsia="zh-CN"/>
              </w:rPr>
              <w:t xml:space="preserve">谈判</w:t>
            </w:r>
            <w:r>
              <w:rPr>
                <w:rFonts w:hint="eastAsia"/>
              </w:rPr>
              <w:t xml:space="preserve">公告</w:t>
            </w:r>
            <w:r/>
          </w:p>
        </w:tc>
      </w:tr>
      <w:tr>
        <w:trPr>
          <w:trHeight w:val="445"/>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1.3.2</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联合体</w:t>
            </w:r>
            <w:r>
              <w:rPr>
                <w:rFonts w:ascii="宋体"/>
                <w:color w:val="000000"/>
                <w:sz w:val="22"/>
                <w:lang w:eastAsia="en-US"/>
              </w:rPr>
            </w:r>
            <w:r/>
          </w:p>
        </w:tc>
        <w:tc>
          <w:tcPr>
            <w:tcW w:w="5500" w:type="dxa"/>
            <w:vAlign w:val="center"/>
            <w:textDirection w:val="lrTb"/>
            <w:noWrap w:val="false"/>
          </w:tcPr>
          <w:p>
            <w:pPr>
              <w:pStyle w:val="719"/>
              <w:jc w:val="left"/>
              <w:spacing w:line="360" w:lineRule="exact"/>
              <w:widowControl/>
              <w:rPr>
                <w:rFonts w:hint="eastAsia" w:ascii="宋体" w:hAnsi="宋体" w:cs="宋体"/>
                <w:color w:val="000000"/>
                <w:sz w:val="22"/>
              </w:rPr>
            </w:pPr>
            <w:r>
              <w:rPr>
                <w:rFonts w:hint="eastAsia" w:ascii="MS Gothic" w:hAnsi="MS Gothic" w:eastAsia="MS Gothic" w:cs="MS Gothic"/>
                <w:color w:val="000000"/>
                <w:sz w:val="22"/>
              </w:rPr>
              <w:t xml:space="preserve">☑</w:t>
            </w:r>
            <w:r>
              <w:rPr>
                <w:rFonts w:hint="eastAsia" w:ascii="宋体" w:hAnsi="宋体" w:cs="宋体"/>
                <w:color w:val="000000"/>
                <w:sz w:val="22"/>
              </w:rPr>
              <w:t xml:space="preserve">不接受</w:t>
            </w:r>
            <w:r>
              <w:rPr>
                <w:rFonts w:hint="eastAsia" w:ascii="宋体" w:hAnsi="宋体" w:cs="宋体"/>
                <w:color w:val="000000"/>
                <w:sz w:val="22"/>
              </w:rPr>
            </w:r>
            <w:r/>
          </w:p>
          <w:p>
            <w:pPr>
              <w:pStyle w:val="719"/>
              <w:jc w:val="left"/>
              <w:spacing w:line="360" w:lineRule="exact"/>
              <w:widowControl/>
              <w:rPr>
                <w:rFonts w:hint="eastAsia" w:ascii="宋体" w:hAnsi="宋体" w:cs="宋体"/>
                <w:color w:val="000000"/>
                <w:sz w:val="22"/>
              </w:rPr>
            </w:pPr>
            <w:r>
              <w:rPr>
                <w:rFonts w:hint="eastAsia" w:ascii="宋体" w:hAnsi="宋体" w:cs="宋体"/>
                <w:color w:val="000000"/>
                <w:sz w:val="22"/>
              </w:rPr>
              <w:t xml:space="preserve">□接受</w:t>
            </w:r>
            <w:r>
              <w:rPr>
                <w:rFonts w:hint="eastAsia" w:ascii="宋体" w:hAnsi="宋体" w:cs="宋体"/>
                <w:color w:val="000000"/>
                <w:sz w:val="22"/>
              </w:rPr>
            </w:r>
            <w:r/>
          </w:p>
        </w:tc>
      </w:tr>
      <w:tr>
        <w:trPr>
          <w:trHeight w:val="561"/>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2.1</w:t>
            </w:r>
            <w:r>
              <w:rPr>
                <w:rFonts w:ascii="宋体" w:hAnsi="宋体" w:cs="宋体"/>
                <w:color w:val="000000"/>
                <w:sz w:val="22"/>
                <w:lang w:eastAsia="en-US"/>
              </w:rPr>
              <w:t xml:space="preserve">.4</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供应商提疑截止时间</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lang w:eastAsia="en-US"/>
              </w:rPr>
            </w:pPr>
            <w:r>
              <w:rPr>
                <w:rFonts w:hint="eastAsia" w:ascii="宋体" w:hAnsi="宋体" w:cs="宋体"/>
                <w:color w:val="000000"/>
                <w:sz w:val="22"/>
                <w:highlight w:val="none"/>
                <w:lang w:val="en-US" w:eastAsia="zh-CN"/>
              </w:rPr>
              <w:t xml:space="preserve">提交首次</w:t>
            </w:r>
            <w:r>
              <w:rPr>
                <w:rFonts w:hint="eastAsia" w:ascii="宋体" w:hAnsi="宋体" w:cs="宋体"/>
                <w:color w:val="000000"/>
                <w:sz w:val="22"/>
                <w:highlight w:val="none"/>
              </w:rPr>
              <w:t xml:space="preserve">响应文件截止前</w:t>
            </w:r>
            <w:r>
              <w:rPr>
                <w:rFonts w:hint="eastAsia" w:ascii="宋体" w:hAnsi="宋体" w:cs="宋体"/>
                <w:color w:val="000000"/>
                <w:sz w:val="22"/>
                <w:highlight w:val="none"/>
                <w:lang w:val="en-US" w:eastAsia="zh-CN"/>
              </w:rPr>
              <w:t xml:space="preserve">3个工作日前</w:t>
            </w:r>
            <w:r>
              <w:rPr>
                <w:rFonts w:hint="eastAsia" w:ascii="宋体" w:hAnsi="宋体" w:cs="宋体"/>
                <w:color w:val="000000"/>
                <w:sz w:val="22"/>
                <w:lang w:eastAsia="en-US"/>
              </w:rPr>
            </w:r>
            <w:r/>
          </w:p>
        </w:tc>
      </w:tr>
      <w:tr>
        <w:trPr>
          <w:trHeight w:val="352"/>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3.3</w:t>
            </w: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保证金</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w:t>
            </w:r>
            <w:r>
              <w:rPr>
                <w:rFonts w:hint="eastAsia" w:ascii="宋体" w:hAnsi="宋体" w:cs="宋体"/>
                <w:color w:val="000000"/>
                <w:sz w:val="22"/>
                <w:lang w:eastAsia="en-US"/>
              </w:rPr>
            </w:r>
            <w:r/>
          </w:p>
        </w:tc>
      </w:tr>
      <w:tr>
        <w:trPr>
          <w:trHeight w:val="666"/>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3.4</w:t>
            </w: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响应文件有效期</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lang w:val="zh-CN"/>
              </w:rPr>
            </w:pPr>
            <w:r>
              <w:rPr>
                <w:rFonts w:hint="eastAsia" w:ascii="宋体" w:hAnsi="宋体" w:cs="宋体"/>
                <w:color w:val="000000"/>
                <w:sz w:val="22"/>
              </w:rPr>
              <w:t xml:space="preserve">9</w:t>
            </w:r>
            <w:r>
              <w:rPr>
                <w:rFonts w:hint="eastAsia" w:ascii="宋体" w:hAnsi="宋体" w:cs="宋体"/>
                <w:color w:val="000000"/>
                <w:sz w:val="22"/>
                <w:lang w:val="zh-CN"/>
              </w:rPr>
              <w:t xml:space="preserve">0日（从递交响应文件截止之日算起）</w:t>
            </w:r>
            <w:r>
              <w:rPr>
                <w:rFonts w:hint="eastAsia" w:ascii="宋体" w:hAnsi="宋体" w:cs="宋体"/>
                <w:color w:val="000000"/>
                <w:sz w:val="22"/>
                <w:lang w:val="zh-CN"/>
              </w:rPr>
            </w:r>
            <w:r/>
          </w:p>
        </w:tc>
      </w:tr>
      <w:tr>
        <w:trPr>
          <w:trHeight w:val="666"/>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3.5</w:t>
            </w: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rPr>
            </w:pPr>
            <w:r>
              <w:rPr>
                <w:rFonts w:hint="eastAsia" w:ascii="宋体" w:hAnsi="宋体" w:cs="宋体"/>
                <w:color w:val="000000"/>
                <w:sz w:val="22"/>
              </w:rPr>
              <w:t xml:space="preserve">是否允许递交备选响应方案</w:t>
            </w:r>
            <w:r>
              <w:rPr>
                <w:rFonts w:ascii="宋体"/>
                <w:color w:val="000000"/>
                <w:sz w:val="22"/>
              </w:rPr>
            </w:r>
            <w:r/>
          </w:p>
        </w:tc>
        <w:tc>
          <w:tcPr>
            <w:tcW w:w="5500" w:type="dxa"/>
            <w:vAlign w:val="center"/>
            <w:textDirection w:val="lrTb"/>
            <w:noWrap w:val="false"/>
          </w:tcPr>
          <w:p>
            <w:pPr>
              <w:pStyle w:val="719"/>
              <w:jc w:val="left"/>
              <w:spacing w:line="360" w:lineRule="exact"/>
              <w:rPr>
                <w:rFonts w:ascii="宋体"/>
                <w:color w:val="000000"/>
                <w:sz w:val="22"/>
                <w:lang w:eastAsia="en-US"/>
              </w:rPr>
            </w:pPr>
            <w:r>
              <w:rPr>
                <w:rFonts w:hint="eastAsia" w:ascii="MS Mincho" w:hAnsi="MS Mincho" w:eastAsia="MS Mincho" w:cs="MS Mincho"/>
                <w:color w:val="000000"/>
                <w:sz w:val="22"/>
                <w:lang w:eastAsia="en-US"/>
              </w:rPr>
              <w:t xml:space="preserve">☑</w:t>
            </w:r>
            <w:r>
              <w:rPr>
                <w:rFonts w:hint="eastAsia" w:ascii="宋体" w:hAnsi="宋体" w:cs="宋体"/>
                <w:color w:val="000000"/>
                <w:sz w:val="22"/>
                <w:lang w:eastAsia="en-US"/>
              </w:rPr>
              <w:t xml:space="preserve">不允许</w:t>
            </w:r>
            <w:r>
              <w:rPr>
                <w:rFonts w:ascii="宋体"/>
                <w:color w:val="000000"/>
                <w:sz w:val="22"/>
                <w:lang w:eastAsia="en-US"/>
              </w:rPr>
            </w:r>
            <w:r/>
          </w:p>
          <w:p>
            <w:pPr>
              <w:pStyle w:val="719"/>
              <w:jc w:val="left"/>
              <w:spacing w:line="360" w:lineRule="exact"/>
              <w:rPr>
                <w:rFonts w:ascii="宋体"/>
                <w:color w:val="000000"/>
                <w:sz w:val="22"/>
                <w:lang w:eastAsia="en-US"/>
              </w:rPr>
            </w:pPr>
            <w:r>
              <w:rPr>
                <w:rFonts w:hint="eastAsia" w:ascii="宋体" w:hAnsi="宋体" w:cs="宋体"/>
                <w:color w:val="000000"/>
                <w:sz w:val="22"/>
                <w:lang w:eastAsia="zh-CN"/>
              </w:rPr>
              <w:t xml:space="preserve">□</w:t>
            </w:r>
            <w:r>
              <w:rPr>
                <w:rFonts w:hint="eastAsia" w:ascii="宋体" w:hAnsi="宋体" w:cs="宋体"/>
                <w:color w:val="000000"/>
                <w:sz w:val="22"/>
                <w:lang w:eastAsia="en-US"/>
              </w:rPr>
              <w:t xml:space="preserve">允许</w:t>
            </w:r>
            <w:r>
              <w:rPr>
                <w:rFonts w:ascii="宋体"/>
                <w:color w:val="000000"/>
                <w:sz w:val="22"/>
                <w:lang w:eastAsia="en-US"/>
              </w:rPr>
            </w:r>
            <w:r/>
          </w:p>
        </w:tc>
      </w:tr>
      <w:tr>
        <w:trPr>
          <w:trHeight w:val="425"/>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4.1.1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rPr>
            </w:pPr>
            <w:r>
              <w:rPr>
                <w:rFonts w:hint="eastAsia" w:ascii="宋体" w:hAnsi="宋体" w:cs="宋体"/>
                <w:color w:val="000000"/>
                <w:sz w:val="22"/>
              </w:rPr>
              <w:t xml:space="preserve">响应文件递交</w:t>
            </w:r>
            <w:r>
              <w:rPr>
                <w:rFonts w:ascii="宋体"/>
                <w:color w:val="000000"/>
                <w:sz w:val="22"/>
              </w:rPr>
            </w:r>
            <w:r/>
          </w:p>
          <w:p>
            <w:pPr>
              <w:pStyle w:val="719"/>
              <w:jc w:val="center"/>
              <w:spacing w:line="360" w:lineRule="exact"/>
              <w:rPr>
                <w:rFonts w:ascii="宋体"/>
                <w:color w:val="000000"/>
                <w:sz w:val="22"/>
              </w:rPr>
            </w:pPr>
            <w:r>
              <w:rPr>
                <w:rFonts w:hint="eastAsia" w:ascii="宋体" w:hAnsi="宋体" w:cs="宋体"/>
                <w:color w:val="000000"/>
                <w:sz w:val="22"/>
              </w:rPr>
              <w:t xml:space="preserve">截止时间和地点</w:t>
            </w:r>
            <w:r>
              <w:rPr>
                <w:rFonts w:ascii="宋体"/>
                <w:color w:val="000000"/>
                <w:sz w:val="22"/>
              </w:rPr>
            </w:r>
            <w:r/>
          </w:p>
        </w:tc>
        <w:tc>
          <w:tcPr>
            <w:tcW w:w="5500" w:type="dxa"/>
            <w:vAlign w:val="center"/>
            <w:textDirection w:val="lrTb"/>
            <w:noWrap w:val="false"/>
          </w:tcPr>
          <w:p>
            <w:pPr>
              <w:pStyle w:val="719"/>
              <w:spacing w:line="360" w:lineRule="exact"/>
              <w:rPr>
                <w:rFonts w:ascii="宋体"/>
                <w:color w:val="000000"/>
                <w:sz w:val="22"/>
                <w:highlight w:val="none"/>
              </w:rPr>
            </w:pPr>
            <w:r>
              <w:rPr>
                <w:rFonts w:hint="eastAsia" w:ascii="宋体" w:hAnsi="宋体" w:cs="宋体"/>
                <w:color w:val="000000"/>
                <w:sz w:val="22"/>
              </w:rPr>
              <w:t xml:space="preserve">时间</w:t>
            </w:r>
            <w:r>
              <w:rPr>
                <w:rFonts w:ascii="宋体" w:hAnsi="宋体" w:cs="宋体"/>
                <w:color w:val="000000"/>
                <w:sz w:val="22"/>
                <w:u w:val="single"/>
              </w:rPr>
              <w:t xml:space="preserve">：202</w:t>
            </w:r>
            <w:r>
              <w:rPr>
                <w:rFonts w:hint="eastAsia" w:ascii="宋体" w:hAnsi="宋体" w:cs="宋体"/>
                <w:color w:val="000000"/>
                <w:sz w:val="22"/>
                <w:highlight w:val="none"/>
                <w:u w:val="single"/>
                <w:lang w:val="en-US" w:eastAsia="zh-CN"/>
              </w:rPr>
              <w:t xml:space="preserve">5</w:t>
            </w:r>
            <w:r>
              <w:rPr>
                <w:rFonts w:ascii="宋体" w:hAnsi="宋体" w:cs="宋体"/>
                <w:color w:val="000000"/>
                <w:sz w:val="22"/>
                <w:highlight w:val="none"/>
                <w:u w:val="single"/>
              </w:rPr>
              <w:t xml:space="preserve">年</w:t>
            </w:r>
            <w:r>
              <w:rPr>
                <w:rFonts w:hint="eastAsia" w:ascii="宋体" w:hAnsi="宋体" w:cs="宋体"/>
                <w:color w:val="000000"/>
                <w:sz w:val="22"/>
                <w:highlight w:val="none"/>
                <w:u w:val="single"/>
                <w:lang w:val="en-US" w:eastAsia="zh-CN"/>
              </w:rPr>
              <w:t xml:space="preserve">11</w:t>
            </w:r>
            <w:r>
              <w:rPr>
                <w:rFonts w:ascii="宋体" w:hAnsi="宋体" w:cs="宋体"/>
                <w:color w:val="000000"/>
                <w:sz w:val="22"/>
                <w:highlight w:val="none"/>
                <w:u w:val="single"/>
              </w:rPr>
              <w:t xml:space="preserve">月</w:t>
            </w:r>
            <w:r>
              <w:rPr>
                <w:rFonts w:hint="eastAsia" w:ascii="宋体" w:hAnsi="宋体" w:cs="宋体"/>
                <w:color w:val="000000"/>
                <w:sz w:val="22"/>
                <w:highlight w:val="none"/>
                <w:u w:val="single"/>
                <w:lang w:val="en-US" w:eastAsia="zh-CN"/>
              </w:rPr>
              <w:t xml:space="preserve">20</w:t>
            </w:r>
            <w:r>
              <w:rPr>
                <w:rFonts w:ascii="宋体" w:hAnsi="宋体" w:cs="宋体"/>
                <w:color w:val="000000"/>
                <w:sz w:val="22"/>
                <w:highlight w:val="none"/>
                <w:u w:val="single"/>
              </w:rPr>
              <w:t xml:space="preserve">日</w:t>
            </w:r>
            <w:r>
              <w:rPr>
                <w:rFonts w:hint="eastAsia" w:ascii="宋体" w:hAnsi="宋体" w:cs="宋体"/>
                <w:color w:val="000000"/>
                <w:sz w:val="22"/>
                <w:highlight w:val="none"/>
                <w:u w:val="single"/>
                <w:lang w:val="en-US" w:eastAsia="zh-CN"/>
              </w:rPr>
              <w:t xml:space="preserve">9：0</w:t>
            </w:r>
            <w:r>
              <w:rPr>
                <w:rFonts w:ascii="宋体" w:hAnsi="宋体" w:cs="宋体"/>
                <w:color w:val="000000"/>
                <w:sz w:val="22"/>
                <w:highlight w:val="none"/>
                <w:u w:val="single"/>
              </w:rPr>
              <w:t xml:space="preserve">0 </w:t>
            </w:r>
            <w:r>
              <w:rPr>
                <w:rFonts w:ascii="宋体"/>
                <w:color w:val="000000"/>
                <w:sz w:val="22"/>
                <w:highlight w:val="none"/>
              </w:rPr>
            </w:r>
            <w:r/>
          </w:p>
          <w:p>
            <w:pPr>
              <w:pStyle w:val="719"/>
              <w:spacing w:line="360" w:lineRule="exact"/>
              <w:rPr>
                <w:rFonts w:hint="eastAsia" w:ascii="宋体" w:hAnsi="宋体" w:cs="宋体"/>
                <w:color w:val="000000"/>
                <w:sz w:val="22"/>
                <w:lang w:bidi="ar"/>
              </w:rPr>
            </w:pPr>
            <w:r>
              <w:rPr>
                <w:rFonts w:hint="eastAsia" w:ascii="宋体" w:hAnsi="宋体" w:cs="宋体"/>
                <w:color w:val="000000"/>
                <w:sz w:val="22"/>
              </w:rPr>
              <w:t xml:space="preserve">地点：</w:t>
            </w:r>
            <w:r>
              <w:rPr>
                <w:rFonts w:hint="eastAsia" w:ascii="宋体" w:hAnsi="宋体" w:cs="宋体"/>
                <w:color w:val="000000"/>
                <w:sz w:val="22"/>
                <w:lang w:bidi="ar"/>
              </w:rPr>
              <w:t xml:space="preserve">“</w:t>
            </w:r>
            <w:r>
              <w:rPr>
                <w:rFonts w:hint="eastAsia" w:ascii="宋体" w:hAnsi="宋体" w:cs="宋体"/>
                <w:color w:val="000000"/>
                <w:sz w:val="22"/>
                <w:lang w:val="zh-CN" w:bidi="ar"/>
              </w:rPr>
              <w:t xml:space="preserve">苏采云</w:t>
            </w:r>
            <w:r>
              <w:rPr>
                <w:rFonts w:hint="eastAsia" w:ascii="宋体" w:hAnsi="宋体" w:cs="宋体"/>
                <w:color w:val="000000"/>
                <w:sz w:val="22"/>
                <w:lang w:bidi="ar"/>
              </w:rPr>
              <w:t xml:space="preserve">”</w:t>
            </w:r>
            <w:r>
              <w:rPr>
                <w:rFonts w:hint="eastAsia" w:ascii="宋体" w:hAnsi="宋体" w:cs="宋体"/>
                <w:color w:val="000000"/>
                <w:sz w:val="22"/>
                <w:lang w:val="zh-CN" w:bidi="ar"/>
              </w:rPr>
              <w:t xml:space="preserve">系统</w:t>
            </w:r>
            <w:r>
              <w:rPr>
                <w:rFonts w:hint="eastAsia" w:ascii="宋体" w:hAnsi="宋体" w:cs="宋体"/>
                <w:color w:val="000000"/>
                <w:sz w:val="22"/>
                <w:lang w:bidi="ar"/>
              </w:rPr>
            </w:r>
            <w:r/>
          </w:p>
          <w:p>
            <w:pPr>
              <w:pStyle w:val="719"/>
              <w:spacing w:line="360" w:lineRule="exact"/>
              <w:rPr>
                <w:rFonts w:ascii="宋体"/>
                <w:color w:val="000000"/>
                <w:sz w:val="22"/>
                <w:lang w:eastAsia="en-US"/>
              </w:rPr>
            </w:pPr>
            <w:r>
              <w:rPr>
                <w:rFonts w:hint="eastAsia" w:ascii="宋体" w:hAnsi="宋体" w:cs="宋体"/>
                <w:color w:val="000000"/>
                <w:sz w:val="22"/>
                <w:lang w:val="zh-CN" w:eastAsia="en-US" w:bidi="ar"/>
              </w:rPr>
              <w:t xml:space="preserve">网址</w:t>
            </w:r>
            <w:r>
              <w:rPr>
                <w:rFonts w:hint="eastAsia" w:ascii="宋体" w:hAnsi="宋体" w:cs="宋体"/>
                <w:color w:val="000000"/>
                <w:sz w:val="22"/>
                <w:lang w:eastAsia="en-US" w:bidi="ar"/>
              </w:rPr>
              <w:t xml:space="preserve">：</w:t>
            </w:r>
            <w:r>
              <w:rPr>
                <w:color w:val="000000"/>
              </w:rPr>
              <w:fldChar w:fldCharType="begin"/>
            </w:r>
            <w:r>
              <w:rPr>
                <w:color w:val="000000"/>
                <w:lang w:eastAsia="en-US"/>
              </w:rPr>
              <w:instrText xml:space="preserve"> HYPERLINK "http://jszfcg.jsczt.cn/)" </w:instrText>
            </w:r>
            <w:r>
              <w:rPr>
                <w:color w:val="000000"/>
              </w:rPr>
              <w:fldChar w:fldCharType="separate"/>
            </w:r>
            <w:r>
              <w:rPr>
                <w:rStyle w:val="921"/>
                <w:rFonts w:ascii="宋体" w:hAnsi="宋体" w:cs="宋体"/>
                <w:color w:val="000000"/>
                <w:sz w:val="22"/>
                <w:lang w:eastAsia="en-US" w:bidi="ar"/>
              </w:rPr>
              <w:t xml:space="preserve">http://jszfcg.jsczt.cn/)“</w:t>
            </w:r>
            <w:r>
              <w:rPr>
                <w:rStyle w:val="921"/>
                <w:rFonts w:hint="eastAsia" w:ascii="宋体" w:hAnsi="宋体" w:cs="宋体"/>
                <w:color w:val="000000"/>
                <w:sz w:val="22"/>
                <w:lang w:val="zh-CN" w:eastAsia="en-US" w:bidi="ar"/>
              </w:rPr>
              <w:t xml:space="preserve">开标大厅</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点击</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苏采云</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进入系统</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开标大厅</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w:t>
            </w:r>
            <w:r>
              <w:rPr>
                <w:rStyle w:val="921"/>
                <w:rFonts w:ascii="宋体" w:hAnsi="宋体" w:cs="宋体"/>
                <w:color w:val="000000"/>
                <w:sz w:val="22"/>
                <w:lang w:val="zh-CN" w:bidi="ar"/>
              </w:rPr>
              <w:fldChar w:fldCharType="end"/>
            </w:r>
            <w:r>
              <w:rPr>
                <w:rFonts w:ascii="宋体"/>
                <w:color w:val="000000"/>
                <w:sz w:val="22"/>
                <w:lang w:eastAsia="en-US"/>
              </w:rPr>
            </w:r>
            <w:r/>
          </w:p>
        </w:tc>
      </w:tr>
      <w:tr>
        <w:trPr>
          <w:trHeight w:val="1603"/>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5.1</w:t>
            </w: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会议时间和方式</w:t>
            </w:r>
            <w:r>
              <w:rPr>
                <w:rFonts w:ascii="宋体"/>
                <w:color w:val="000000"/>
                <w:sz w:val="22"/>
                <w:lang w:eastAsia="en-US"/>
              </w:rPr>
            </w:r>
            <w:r/>
          </w:p>
        </w:tc>
        <w:tc>
          <w:tcPr>
            <w:tcW w:w="5500" w:type="dxa"/>
            <w:vAlign w:val="center"/>
            <w:textDirection w:val="lrTb"/>
            <w:noWrap w:val="false"/>
          </w:tcPr>
          <w:p>
            <w:pPr>
              <w:pStyle w:val="719"/>
              <w:spacing w:line="360" w:lineRule="exact"/>
              <w:rPr>
                <w:rFonts w:ascii="宋体"/>
                <w:color w:val="000000"/>
                <w:sz w:val="22"/>
              </w:rPr>
            </w:pP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时间：</w:t>
            </w:r>
            <w:r>
              <w:rPr>
                <w:rFonts w:ascii="宋体" w:hAnsi="宋体" w:cs="宋体"/>
                <w:color w:val="000000"/>
                <w:sz w:val="22"/>
                <w:u w:val="single"/>
              </w:rPr>
              <w:t xml:space="preserve"> </w:t>
            </w:r>
            <w:r>
              <w:rPr>
                <w:rFonts w:hint="eastAsia" w:ascii="宋体" w:hAnsi="宋体" w:cs="宋体"/>
                <w:color w:val="000000"/>
                <w:sz w:val="22"/>
                <w:u w:val="single"/>
              </w:rPr>
              <w:t xml:space="preserve">同响应文件递交截止时间 </w:t>
            </w:r>
            <w:r>
              <w:rPr>
                <w:rFonts w:ascii="宋体"/>
                <w:color w:val="000000"/>
                <w:sz w:val="22"/>
              </w:rPr>
            </w:r>
            <w:r/>
          </w:p>
          <w:p>
            <w:pPr>
              <w:pStyle w:val="719"/>
              <w:jc w:val="left"/>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方式：</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苏采云</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系统</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网址</w:t>
            </w:r>
            <w:r>
              <w:rPr>
                <w:rFonts w:hint="eastAsia" w:ascii="宋体" w:hAnsi="宋体" w:cs="宋体"/>
                <w:color w:val="000000"/>
                <w:sz w:val="22"/>
                <w:lang w:eastAsia="en-US" w:bidi="ar"/>
              </w:rPr>
              <w:t xml:space="preserve">：</w:t>
            </w:r>
            <w:r>
              <w:rPr>
                <w:color w:val="000000"/>
              </w:rPr>
              <w:fldChar w:fldCharType="begin"/>
            </w:r>
            <w:r>
              <w:rPr>
                <w:color w:val="000000"/>
                <w:lang w:eastAsia="en-US"/>
              </w:rPr>
              <w:instrText xml:space="preserve"> HYPERLINK "http://jszfcg.jsczt.cn/)" </w:instrText>
            </w:r>
            <w:r>
              <w:rPr>
                <w:color w:val="000000"/>
              </w:rPr>
              <w:fldChar w:fldCharType="separate"/>
            </w:r>
            <w:r>
              <w:rPr>
                <w:rStyle w:val="921"/>
                <w:rFonts w:hint="eastAsia" w:ascii="宋体" w:hAnsi="宋体" w:cs="宋体"/>
                <w:color w:val="000000"/>
                <w:sz w:val="22"/>
                <w:lang w:eastAsia="en-US" w:bidi="ar"/>
              </w:rPr>
              <w:t xml:space="preserve">http://jszfcg.jsczt.cn/)“</w:t>
            </w:r>
            <w:r>
              <w:rPr>
                <w:rStyle w:val="921"/>
                <w:rFonts w:hint="eastAsia" w:ascii="宋体" w:hAnsi="宋体" w:cs="宋体"/>
                <w:color w:val="000000"/>
                <w:sz w:val="22"/>
                <w:lang w:val="zh-CN" w:eastAsia="en-US" w:bidi="ar"/>
              </w:rPr>
              <w:t xml:space="preserve">开标大厅</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点击</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苏采云</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进入系统</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开标大厅</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w:t>
            </w:r>
            <w:r>
              <w:rPr>
                <w:rStyle w:val="921"/>
                <w:rFonts w:hint="eastAsia" w:ascii="宋体" w:hAnsi="宋体" w:cs="宋体"/>
                <w:color w:val="000000"/>
                <w:sz w:val="22"/>
                <w:lang w:val="zh-CN" w:bidi="ar"/>
              </w:rPr>
              <w:fldChar w:fldCharType="end"/>
            </w:r>
            <w:r>
              <w:rPr>
                <w:rFonts w:ascii="宋体"/>
                <w:color w:val="000000"/>
                <w:sz w:val="22"/>
                <w:lang w:eastAsia="en-US"/>
              </w:rPr>
            </w:r>
            <w:r/>
          </w:p>
          <w:p>
            <w:pPr>
              <w:pStyle w:val="719"/>
              <w:spacing w:line="360" w:lineRule="exact"/>
              <w:rPr>
                <w:rFonts w:ascii="宋体"/>
                <w:color w:val="000000"/>
                <w:sz w:val="22"/>
              </w:rPr>
            </w:pPr>
            <w:r>
              <w:rPr>
                <w:rFonts w:hint="eastAsia" w:ascii="宋体" w:hAnsi="宋体" w:cs="宋体"/>
                <w:color w:val="000000"/>
                <w:sz w:val="22"/>
              </w:rPr>
              <w:t xml:space="preserve">参加开标会议的具体人员及要求：</w:t>
            </w:r>
            <w:r>
              <w:rPr>
                <w:rFonts w:hint="eastAsia" w:ascii="宋体" w:hAnsi="宋体" w:cs="宋体"/>
                <w:color w:val="000000"/>
                <w:sz w:val="22"/>
                <w:u w:val="single"/>
              </w:rPr>
              <w:t xml:space="preserve">法定代表人或其响应文件载明的授权委托人参加</w:t>
            </w:r>
            <w:r>
              <w:rPr>
                <w:rFonts w:hint="eastAsia" w:ascii="宋体" w:hAnsi="宋体" w:cs="宋体"/>
                <w:color w:val="000000"/>
                <w:sz w:val="22"/>
              </w:rPr>
              <w:t xml:space="preserve">。</w:t>
            </w:r>
            <w:r>
              <w:rPr>
                <w:rFonts w:ascii="宋体"/>
                <w:color w:val="000000"/>
                <w:sz w:val="22"/>
              </w:rPr>
            </w:r>
            <w:r/>
          </w:p>
        </w:tc>
      </w:tr>
      <w:tr>
        <w:trPr>
          <w:trHeight w:val="423"/>
        </w:trPr>
        <w:tc>
          <w:tcPr>
            <w:tcW w:w="1271" w:type="dxa"/>
            <w:vAlign w:val="center"/>
            <w:textDirection w:val="lrTb"/>
            <w:noWrap w:val="false"/>
          </w:tcPr>
          <w:p>
            <w:pPr>
              <w:pStyle w:val="719"/>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en-US"/>
              </w:rPr>
              <w:t xml:space="preserve">（3）</w:t>
            </w:r>
            <w:r>
              <w:rPr>
                <w:rFonts w:hint="eastAsia" w:ascii="宋体" w:hAnsi="宋体" w:cs="宋体"/>
                <w:color w:val="000000"/>
                <w:sz w:val="22"/>
                <w:lang w:eastAsia="en-US"/>
              </w:rPr>
            </w:r>
            <w:r/>
          </w:p>
        </w:tc>
        <w:tc>
          <w:tcPr>
            <w:tcW w:w="2333" w:type="dxa"/>
            <w:vAlign w:val="center"/>
            <w:textDirection w:val="lrTb"/>
            <w:noWrap w:val="false"/>
          </w:tcPr>
          <w:p>
            <w:pPr>
              <w:pStyle w:val="719"/>
              <w:jc w:val="cente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解密时长</w:t>
            </w:r>
            <w:r>
              <w:rPr>
                <w:rFonts w:hint="eastAsia" w:ascii="宋体" w:hAnsi="宋体" w:cs="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lang w:eastAsia="en-US"/>
              </w:rPr>
            </w:pPr>
            <w:r>
              <w:rPr>
                <w:rFonts w:hint="eastAsia" w:ascii="宋体" w:hAnsi="宋体" w:cs="宋体"/>
                <w:b/>
                <w:color w:val="000000"/>
                <w:sz w:val="22"/>
                <w:u w:val="single"/>
                <w:lang w:eastAsia="en-US"/>
              </w:rPr>
              <w:t xml:space="preserve">30</w:t>
            </w:r>
            <w:r>
              <w:rPr>
                <w:rFonts w:hint="eastAsia" w:ascii="宋体" w:hAnsi="宋体" w:cs="宋体"/>
                <w:color w:val="000000"/>
                <w:sz w:val="22"/>
                <w:lang w:eastAsia="en-US"/>
              </w:rPr>
              <w:t xml:space="preserve">分钟</w:t>
            </w:r>
            <w:r>
              <w:rPr>
                <w:rFonts w:hint="eastAsia" w:ascii="宋体" w:hAnsi="宋体" w:cs="宋体"/>
                <w:color w:val="000000"/>
                <w:sz w:val="22"/>
                <w:lang w:eastAsia="en-US"/>
              </w:rPr>
            </w:r>
            <w:r/>
          </w:p>
        </w:tc>
      </w:tr>
      <w:tr>
        <w:trPr>
          <w:trHeight w:val="90"/>
        </w:trPr>
        <w:tc>
          <w:tcPr>
            <w:tcW w:w="1271" w:type="dxa"/>
            <w:vAlign w:val="center"/>
            <w:textDirection w:val="lrTb"/>
            <w:noWrap w:val="false"/>
          </w:tcPr>
          <w:p>
            <w:pPr>
              <w:pStyle w:val="719"/>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en-US"/>
              </w:rPr>
              <w:t xml:space="preserve">（</w:t>
            </w:r>
            <w:r>
              <w:rPr>
                <w:rFonts w:hint="eastAsia" w:ascii="宋体" w:hAnsi="宋体" w:cs="宋体"/>
                <w:color w:val="000000"/>
                <w:sz w:val="22"/>
              </w:rPr>
              <w:t xml:space="preserve">10</w:t>
            </w:r>
            <w:r>
              <w:rPr>
                <w:rFonts w:hint="eastAsia" w:ascii="宋体" w:hAnsi="宋体" w:cs="宋体"/>
                <w:color w:val="000000"/>
                <w:sz w:val="22"/>
                <w:lang w:eastAsia="en-US"/>
              </w:rPr>
              <w:t xml:space="preserve">）</w:t>
            </w:r>
            <w:r>
              <w:rPr>
                <w:rFonts w:hint="eastAsia" w:ascii="宋体" w:hAnsi="宋体" w:cs="宋体"/>
                <w:color w:val="000000"/>
                <w:sz w:val="22"/>
                <w:lang w:eastAsia="en-US"/>
              </w:rPr>
            </w:r>
            <w:r/>
          </w:p>
        </w:tc>
        <w:tc>
          <w:tcPr>
            <w:tcW w:w="2333" w:type="dxa"/>
            <w:vAlign w:val="center"/>
            <w:textDirection w:val="lrTb"/>
            <w:noWrap w:val="false"/>
          </w:tcPr>
          <w:p>
            <w:pPr>
              <w:pStyle w:val="719"/>
              <w:jc w:val="center"/>
              <w:spacing w:line="360" w:lineRule="exact"/>
              <w:rPr>
                <w:rFonts w:hint="eastAsia" w:ascii="宋体" w:hAnsi="宋体" w:cs="宋体"/>
                <w:color w:val="000000"/>
                <w:sz w:val="22"/>
                <w:lang w:eastAsia="en-US"/>
              </w:rPr>
            </w:pPr>
            <w:r>
              <w:rPr>
                <w:rFonts w:hint="eastAsia" w:ascii="宋体" w:hAnsi="宋体" w:cs="宋体"/>
                <w:color w:val="000000"/>
                <w:sz w:val="22"/>
              </w:rPr>
              <w:t xml:space="preserve">二次报价时间</w:t>
            </w:r>
            <w:r>
              <w:rPr>
                <w:rFonts w:hint="eastAsia" w:ascii="宋体" w:hAnsi="宋体" w:cs="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rPr>
            </w:pPr>
            <w:r>
              <w:rPr>
                <w:rFonts w:ascii="宋体" w:hAnsi="宋体" w:cs="宋体"/>
                <w:color w:val="000000"/>
                <w:sz w:val="22"/>
              </w:rPr>
              <w:t xml:space="preserve">系统规定时间</w:t>
            </w:r>
            <w:r>
              <w:rPr>
                <w:rFonts w:hint="eastAsia" w:ascii="宋体" w:hAnsi="宋体" w:cs="宋体"/>
                <w:b/>
                <w:bCs/>
                <w:color w:val="000000"/>
                <w:sz w:val="22"/>
                <w:lang w:val="en-US" w:eastAsia="zh-CN"/>
              </w:rPr>
              <w:t xml:space="preserve">15</w:t>
            </w:r>
            <w:r>
              <w:rPr>
                <w:rFonts w:hint="eastAsia" w:ascii="宋体" w:hAnsi="宋体" w:cs="宋体"/>
                <w:color w:val="000000"/>
                <w:sz w:val="22"/>
              </w:rPr>
              <w:t xml:space="preserve">钟</w:t>
            </w:r>
            <w:r>
              <w:rPr>
                <w:rFonts w:ascii="宋体" w:hAnsi="宋体" w:cs="宋体"/>
                <w:color w:val="000000"/>
                <w:sz w:val="22"/>
              </w:rPr>
              <w:t xml:space="preserve">内（此处规定时间的计算以采购系统中的倒计时间为准）</w:t>
            </w:r>
            <w:r>
              <w:rPr>
                <w:rFonts w:hint="eastAsia" w:ascii="宋体" w:hAnsi="宋体" w:cs="宋体"/>
                <w:color w:val="000000"/>
                <w:sz w:val="22"/>
              </w:rPr>
            </w:r>
            <w:r/>
          </w:p>
        </w:tc>
      </w:tr>
      <w:tr>
        <w:trPr>
          <w:trHeight w:val="851"/>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6.2.3</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rPr>
            </w:pPr>
            <w:r>
              <w:rPr>
                <w:rFonts w:hint="eastAsia" w:ascii="宋体" w:hAnsi="宋体" w:cs="宋体"/>
                <w:color w:val="000000"/>
                <w:sz w:val="22"/>
              </w:rPr>
              <w:t xml:space="preserve">是否授</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w:t>
            </w:r>
            <w:r>
              <w:rPr>
                <w:rFonts w:ascii="宋体"/>
                <w:color w:val="000000"/>
                <w:sz w:val="22"/>
              </w:rPr>
            </w:r>
            <w:r/>
          </w:p>
          <w:p>
            <w:pPr>
              <w:pStyle w:val="719"/>
              <w:jc w:val="center"/>
              <w:spacing w:line="360" w:lineRule="exact"/>
              <w:rPr>
                <w:rFonts w:ascii="宋体"/>
                <w:color w:val="000000"/>
                <w:sz w:val="22"/>
              </w:rPr>
            </w:pPr>
            <w:r>
              <w:rPr>
                <w:rFonts w:hint="eastAsia" w:ascii="宋体" w:hAnsi="宋体" w:cs="宋体"/>
                <w:color w:val="000000"/>
                <w:sz w:val="22"/>
              </w:rPr>
              <w:t xml:space="preserve">确定成交供应商</w:t>
            </w:r>
            <w:r>
              <w:rPr>
                <w:rFonts w:ascii="宋体"/>
                <w:color w:val="000000"/>
                <w:sz w:val="22"/>
              </w:rPr>
            </w:r>
            <w:r/>
          </w:p>
        </w:tc>
        <w:tc>
          <w:tcPr>
            <w:tcW w:w="5500" w:type="dxa"/>
            <w:vAlign w:val="center"/>
            <w:textDirection w:val="lrTb"/>
            <w:noWrap w:val="false"/>
          </w:tcPr>
          <w:p>
            <w:pPr>
              <w:pStyle w:val="719"/>
              <w:spacing w:line="360" w:lineRule="exact"/>
              <w:rPr>
                <w:rFonts w:ascii="宋体"/>
                <w:color w:val="000000"/>
                <w:sz w:val="22"/>
              </w:rPr>
            </w:pPr>
            <w:r>
              <w:rPr>
                <w:rFonts w:hint="eastAsia" w:ascii="宋体" w:hAnsi="宋体" w:cs="宋体"/>
                <w:color w:val="000000"/>
                <w:sz w:val="22"/>
                <w:lang w:eastAsia="zh-CN"/>
              </w:rPr>
              <w:t xml:space="preserve">□</w:t>
            </w:r>
            <w:r>
              <w:rPr>
                <w:rFonts w:hint="eastAsia" w:ascii="宋体" w:hAnsi="宋体" w:cs="宋体"/>
                <w:color w:val="000000"/>
                <w:sz w:val="22"/>
              </w:rPr>
              <w:t xml:space="preserve">是</w:t>
            </w:r>
            <w:r>
              <w:rPr>
                <w:rFonts w:ascii="宋体"/>
                <w:color w:val="000000"/>
                <w:sz w:val="22"/>
              </w:rPr>
            </w:r>
            <w:r/>
          </w:p>
          <w:p>
            <w:pPr>
              <w:pStyle w:val="719"/>
              <w:spacing w:line="360" w:lineRule="exact"/>
              <w:rPr>
                <w:rFonts w:ascii="宋体"/>
                <w:color w:val="000000"/>
                <w:sz w:val="22"/>
                <w:u w:val="single"/>
              </w:rPr>
            </w:pPr>
            <w:r>
              <w:rPr>
                <w:rFonts w:hint="eastAsia" w:ascii="MS Mincho" w:hAnsi="MS Mincho" w:eastAsia="宋体" w:cs="MS Mincho"/>
                <w:color w:val="000000"/>
                <w:sz w:val="22"/>
                <w:lang w:eastAsia="zh-CN"/>
              </w:rPr>
              <w:t xml:space="preserve">☑</w:t>
            </w:r>
            <w:r>
              <w:rPr>
                <w:rFonts w:hint="eastAsia" w:ascii="宋体" w:hAnsi="宋体" w:cs="宋体"/>
                <w:color w:val="000000"/>
                <w:sz w:val="22"/>
              </w:rPr>
              <w:t xml:space="preserve">否，推荐的成交候选人的人数为</w:t>
            </w:r>
            <w:r>
              <w:rPr>
                <w:rFonts w:ascii="宋体" w:hAnsi="宋体" w:cs="宋体"/>
                <w:color w:val="000000"/>
                <w:sz w:val="22"/>
                <w:u w:val="single"/>
              </w:rPr>
              <w:t xml:space="preserve"> </w:t>
            </w:r>
            <w:r>
              <w:rPr>
                <w:rFonts w:hint="eastAsia" w:ascii="宋体" w:hAnsi="宋体" w:cs="宋体"/>
                <w:color w:val="000000"/>
                <w:sz w:val="22"/>
                <w:u w:val="single"/>
                <w:lang w:val="en-US" w:eastAsia="zh-CN"/>
              </w:rPr>
              <w:t xml:space="preserve">3</w:t>
            </w:r>
            <w:r>
              <w:rPr>
                <w:rFonts w:hint="eastAsia" w:ascii="宋体" w:hAnsi="宋体" w:cs="宋体"/>
                <w:color w:val="000000"/>
                <w:sz w:val="22"/>
              </w:rPr>
              <w:t xml:space="preserve">名</w:t>
            </w:r>
            <w:r>
              <w:rPr>
                <w:rFonts w:ascii="宋体"/>
                <w:color w:val="000000"/>
                <w:sz w:val="22"/>
                <w:u w:val="single"/>
              </w:rPr>
            </w:r>
            <w:r/>
          </w:p>
        </w:tc>
      </w:tr>
      <w:tr>
        <w:trPr>
          <w:trHeight w:val="676"/>
        </w:trPr>
        <w:tc>
          <w:tcPr>
            <w:tcW w:w="1271" w:type="dxa"/>
            <w:vAlign w:val="center"/>
            <w:textDirection w:val="lrTb"/>
            <w:noWrap w:val="false"/>
          </w:tcPr>
          <w:p>
            <w:pPr>
              <w:pStyle w:val="719"/>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7.3</w:t>
            </w:r>
            <w:r>
              <w:rPr>
                <w:rFonts w:ascii="宋体"/>
                <w:color w:val="000000"/>
                <w:sz w:val="22"/>
                <w:highlight w:val="none"/>
                <w:lang w:eastAsia="en-US"/>
              </w:rPr>
            </w:r>
            <w:r/>
          </w:p>
        </w:tc>
        <w:tc>
          <w:tcPr>
            <w:tcW w:w="2333" w:type="dxa"/>
            <w:vAlign w:val="center"/>
            <w:textDirection w:val="lrTb"/>
            <w:noWrap w:val="false"/>
          </w:tcPr>
          <w:p>
            <w:pPr>
              <w:pStyle w:val="719"/>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履约保证金</w:t>
            </w:r>
            <w:r>
              <w:rPr>
                <w:rFonts w:ascii="宋体"/>
                <w:color w:val="000000"/>
                <w:sz w:val="22"/>
                <w:highlight w:val="none"/>
                <w:lang w:eastAsia="en-US"/>
              </w:rPr>
            </w:r>
            <w:r/>
          </w:p>
        </w:tc>
        <w:tc>
          <w:tcPr>
            <w:tcW w:w="5500" w:type="dxa"/>
            <w:vAlign w:val="center"/>
            <w:textDirection w:val="lrTb"/>
            <w:noWrap w:val="false"/>
          </w:tcPr>
          <w:p>
            <w:pPr>
              <w:pStyle w:val="719"/>
              <w:spacing w:line="360" w:lineRule="exact"/>
              <w:rPr>
                <w:rFonts w:ascii="宋体" w:hAnsi="宋体" w:eastAsia="宋体" w:cs="宋体"/>
                <w:color w:val="000000"/>
                <w:szCs w:val="21"/>
                <w:highlight w:val="none"/>
                <w:u w:val="none"/>
                <w:lang w:val="en-US" w:eastAsia="zh-CN"/>
              </w:rPr>
            </w:pPr>
            <w:r>
              <w:rPr>
                <w:rFonts w:hint="eastAsia" w:ascii="宋体" w:hAnsi="宋体" w:eastAsia="宋体" w:cs="宋体"/>
                <w:color w:val="000000"/>
                <w:sz w:val="22"/>
                <w:highlight w:val="none"/>
                <w:lang w:val="en-US" w:eastAsia="zh-CN"/>
              </w:rPr>
              <w:t xml:space="preserve">本项目不需要</w:t>
            </w:r>
            <w:r>
              <w:rPr>
                <w:rFonts w:ascii="宋体" w:hAnsi="宋体" w:eastAsia="宋体" w:cs="宋体"/>
                <w:color w:val="000000"/>
                <w:szCs w:val="21"/>
                <w:highlight w:val="none"/>
                <w:u w:val="none"/>
                <w:lang w:val="en-US" w:eastAsia="zh-CN"/>
              </w:rPr>
            </w:r>
            <w:r/>
          </w:p>
        </w:tc>
      </w:tr>
      <w:tr>
        <w:trPr>
          <w:trHeight w:val="739"/>
        </w:trPr>
        <w:tc>
          <w:tcPr>
            <w:tcW w:w="1271" w:type="dxa"/>
            <w:vAlign w:val="center"/>
            <w:textDirection w:val="lrTb"/>
            <w:noWrap w:val="false"/>
          </w:tcPr>
          <w:p>
            <w:pPr>
              <w:pStyle w:val="719"/>
              <w:jc w:val="center"/>
              <w:spacing w:line="360" w:lineRule="exact"/>
              <w:rPr>
                <w:rFonts w:ascii="宋体" w:hAnsi="宋体" w:cs="宋体"/>
                <w:color w:val="000000"/>
                <w:sz w:val="22"/>
              </w:rPr>
            </w:pPr>
            <w:r>
              <w:rPr>
                <w:rFonts w:ascii="宋体" w:hAnsi="宋体" w:cs="宋体"/>
                <w:color w:val="000000"/>
                <w:sz w:val="22"/>
              </w:rPr>
            </w:r>
            <w:r/>
          </w:p>
        </w:tc>
        <w:tc>
          <w:tcPr>
            <w:tcW w:w="2333" w:type="dxa"/>
            <w:vAlign w:val="center"/>
            <w:textDirection w:val="lrTb"/>
            <w:noWrap w:val="false"/>
          </w:tcPr>
          <w:p>
            <w:pPr>
              <w:pStyle w:val="719"/>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中标服务费</w:t>
            </w:r>
            <w:r>
              <w:rPr>
                <w:rFonts w:ascii="宋体" w:hAnsi="宋体" w:cs="宋体"/>
                <w:color w:val="000000"/>
                <w:sz w:val="22"/>
                <w:lang w:val="zh-CN" w:eastAsia="en-US"/>
              </w:rPr>
            </w:r>
            <w:r/>
          </w:p>
          <w:p>
            <w:pPr>
              <w:pStyle w:val="719"/>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收取标准</w:t>
            </w:r>
            <w:r>
              <w:rPr>
                <w:rFonts w:ascii="宋体" w:hAnsi="宋体" w:cs="宋体"/>
                <w:color w:val="000000"/>
                <w:sz w:val="22"/>
                <w:lang w:val="zh-CN" w:eastAsia="en-US"/>
              </w:rPr>
            </w:r>
            <w:r/>
          </w:p>
        </w:tc>
        <w:tc>
          <w:tcPr>
            <w:tcW w:w="5500" w:type="dxa"/>
            <w:vAlign w:val="center"/>
            <w:textDirection w:val="lrTb"/>
            <w:noWrap w:val="false"/>
          </w:tcPr>
          <w:p>
            <w:pPr>
              <w:pStyle w:val="719"/>
              <w:ind w:firstLine="220"/>
              <w:spacing w:line="360" w:lineRule="exact"/>
              <w:rPr>
                <w:rFonts w:hint="eastAsia" w:ascii="宋体" w:hAnsi="宋体" w:cs="宋体"/>
                <w:color w:val="000000"/>
                <w:sz w:val="22"/>
                <w:szCs w:val="22"/>
                <w:lang w:val="zh-CN"/>
              </w:rPr>
            </w:pPr>
            <w:r>
              <w:rPr>
                <w:rFonts w:hint="eastAsia" w:ascii="宋体" w:hAnsi="宋体" w:cs="宋体"/>
                <w:color w:val="000000"/>
                <w:sz w:val="22"/>
                <w:lang w:val="zh-CN"/>
              </w:rPr>
              <w:t xml:space="preserve">本项目</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服务费由</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供应商承担，中标供应商</w:t>
            </w:r>
            <w:r>
              <w:rPr>
                <w:rFonts w:hint="eastAsia" w:ascii="宋体" w:hAnsi="宋体" w:cs="宋体"/>
                <w:color w:val="000000"/>
                <w:sz w:val="22"/>
                <w:szCs w:val="22"/>
                <w:lang w:val="zh-CN"/>
              </w:rPr>
              <w:t xml:space="preserve">在投标报价中应考虑招标代理服务费，此项费用含在投标报价中，但不单独</w:t>
            </w:r>
            <w:r>
              <w:rPr>
                <w:rFonts w:hint="eastAsia" w:ascii="宋体" w:hAnsi="宋体" w:cs="宋体"/>
                <w:color w:val="000000"/>
                <w:sz w:val="22"/>
                <w:szCs w:val="22"/>
                <w:lang w:val="en-US" w:eastAsia="zh-CN"/>
              </w:rPr>
              <w:t xml:space="preserve">列</w:t>
            </w:r>
            <w:r>
              <w:rPr>
                <w:rFonts w:hint="eastAsia" w:ascii="宋体" w:hAnsi="宋体" w:cs="宋体"/>
                <w:color w:val="000000"/>
                <w:sz w:val="22"/>
                <w:szCs w:val="22"/>
                <w:lang w:val="zh-CN"/>
              </w:rPr>
              <w:t xml:space="preserve">项，由中标人在领取中标（成交）通知书前，向招标代理机构付清。本次</w:t>
            </w:r>
            <w:r>
              <w:rPr>
                <w:rFonts w:hint="eastAsia" w:ascii="宋体" w:hAnsi="宋体" w:cs="宋体"/>
                <w:color w:val="000000"/>
                <w:sz w:val="22"/>
                <w:szCs w:val="22"/>
                <w:lang w:val="en-US" w:eastAsia="zh-CN"/>
              </w:rPr>
              <w:t xml:space="preserve">中标服务</w:t>
            </w:r>
            <w:r>
              <w:rPr>
                <w:rFonts w:hint="eastAsia" w:ascii="宋体" w:hAnsi="宋体" w:cs="宋体"/>
                <w:color w:val="000000"/>
                <w:sz w:val="22"/>
                <w:szCs w:val="22"/>
                <w:lang w:val="zh-CN"/>
              </w:rPr>
              <w:t xml:space="preserve">费按《江苏省政府采购代理服务收费指导意见》（</w:t>
            </w:r>
            <w:r>
              <w:rPr>
                <w:rFonts w:hint="eastAsia" w:ascii="宋体" w:hAnsi="宋体" w:cs="宋体"/>
                <w:color w:val="000000"/>
                <w:sz w:val="22"/>
                <w:szCs w:val="22"/>
              </w:rPr>
              <w:t xml:space="preserve">苏</w:t>
            </w:r>
            <w:r>
              <w:rPr>
                <w:rFonts w:hint="eastAsia" w:ascii="宋体" w:hAnsi="宋体" w:cs="宋体"/>
                <w:color w:val="000000"/>
                <w:sz w:val="22"/>
                <w:szCs w:val="22"/>
                <w:lang w:val="zh-CN"/>
              </w:rPr>
              <w:t xml:space="preserve">政采协〔2024〕2</w:t>
            </w:r>
            <w:r>
              <w:rPr>
                <w:rFonts w:hint="eastAsia" w:ascii="宋体" w:hAnsi="宋体" w:cs="宋体"/>
                <w:color w:val="000000"/>
                <w:sz w:val="22"/>
                <w:szCs w:val="22"/>
              </w:rPr>
              <w:t xml:space="preserve">0</w:t>
            </w:r>
            <w:r>
              <w:rPr>
                <w:rFonts w:hint="eastAsia" w:ascii="宋体" w:hAnsi="宋体" w:cs="宋体"/>
                <w:color w:val="000000"/>
                <w:sz w:val="22"/>
                <w:szCs w:val="22"/>
                <w:lang w:val="zh-CN"/>
              </w:rPr>
              <w:t xml:space="preserve">号）收费标准</w:t>
            </w:r>
            <w:r>
              <w:rPr>
                <w:rFonts w:hint="eastAsia" w:ascii="宋体" w:hAnsi="宋体" w:cs="宋体"/>
                <w:color w:val="000000"/>
                <w:sz w:val="22"/>
                <w:szCs w:val="22"/>
                <w:lang w:val="en-US" w:eastAsia="zh-CN"/>
              </w:rPr>
              <w:t xml:space="preserve">*80%</w:t>
            </w:r>
            <w:r>
              <w:rPr>
                <w:rFonts w:hint="eastAsia" w:ascii="宋体" w:hAnsi="宋体" w:cs="宋体"/>
                <w:color w:val="000000"/>
                <w:sz w:val="22"/>
                <w:lang w:val="zh-CN"/>
              </w:rPr>
              <w:t xml:space="preserve">，</w:t>
            </w:r>
            <w:r>
              <w:rPr>
                <w:rFonts w:hint="eastAsia" w:ascii="宋体" w:hAnsi="宋体" w:cs="宋体"/>
                <w:color w:val="000000"/>
                <w:sz w:val="22"/>
                <w:szCs w:val="22"/>
                <w:lang w:val="zh-CN"/>
              </w:rPr>
              <w:t xml:space="preserve">计算方法如下（按差额定率累进法计算）：</w:t>
            </w:r>
            <w:r>
              <w:rPr>
                <w:rFonts w:hint="eastAsia" w:ascii="宋体" w:hAnsi="宋体" w:cs="宋体"/>
                <w:color w:val="000000"/>
                <w:sz w:val="22"/>
                <w:szCs w:val="22"/>
                <w:lang w:val="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502"/>
            </w:tblGrid>
            <w:tr>
              <w:trPr>
                <w:trHeight w:val="431"/>
                <w:tblHeader/>
              </w:trPr>
              <w:tc>
                <w:tcPr>
                  <w:tcW w:w="3698" w:type="dxa"/>
                  <w:vAlign w:val="center"/>
                  <w:textDirection w:val="lrTb"/>
                  <w:noWrap w:val="false"/>
                </w:tcPr>
                <w:p>
                  <w:pPr>
                    <w:pStyle w:val="719"/>
                    <w:jc w:val="center"/>
                    <w:spacing w:line="360" w:lineRule="exact"/>
                    <w:rPr>
                      <w:rFonts w:hint="eastAsia" w:ascii="宋体" w:hAnsi="宋体" w:cs="宋体"/>
                      <w:b w:val="0"/>
                      <w:bCs/>
                      <w:color w:val="000000"/>
                      <w:sz w:val="22"/>
                      <w:szCs w:val="22"/>
                    </w:rPr>
                  </w:pPr>
                  <w:r>
                    <w:rPr>
                      <w:rFonts w:hint="eastAsia" w:ascii="宋体" w:hAnsi="宋体" w:cs="宋体"/>
                      <w:b w:val="0"/>
                      <w:bCs/>
                      <w:color w:val="000000"/>
                      <w:sz w:val="22"/>
                      <w:szCs w:val="22"/>
                    </w:rPr>
                    <w:t xml:space="preserve">中标金额（万元）</w:t>
                  </w:r>
                  <w:r>
                    <w:rPr>
                      <w:rFonts w:hint="eastAsia" w:ascii="宋体" w:hAnsi="宋体" w:cs="宋体"/>
                      <w:b w:val="0"/>
                      <w:bCs/>
                      <w:color w:val="000000"/>
                      <w:sz w:val="22"/>
                      <w:szCs w:val="22"/>
                    </w:rPr>
                  </w:r>
                  <w:r/>
                </w:p>
              </w:tc>
              <w:tc>
                <w:tcPr>
                  <w:tcW w:w="1502" w:type="dxa"/>
                  <w:vAlign w:val="center"/>
                  <w:textDirection w:val="lrTb"/>
                  <w:noWrap w:val="false"/>
                </w:tcPr>
                <w:p>
                  <w:pPr>
                    <w:pStyle w:val="719"/>
                    <w:jc w:val="center"/>
                    <w:spacing w:line="360" w:lineRule="exact"/>
                    <w:rPr>
                      <w:rFonts w:hint="eastAsia" w:ascii="宋体" w:hAnsi="宋体" w:cs="宋体"/>
                      <w:b w:val="0"/>
                      <w:bCs/>
                      <w:color w:val="000000"/>
                      <w:sz w:val="22"/>
                      <w:szCs w:val="22"/>
                    </w:rPr>
                  </w:pPr>
                  <w:r>
                    <w:rPr>
                      <w:rFonts w:hint="eastAsia" w:ascii="宋体" w:hAnsi="宋体" w:cs="宋体"/>
                      <w:b w:val="0"/>
                      <w:bCs/>
                      <w:color w:val="000000"/>
                      <w:sz w:val="22"/>
                      <w:szCs w:val="22"/>
                    </w:rPr>
                    <w:t xml:space="preserve">费率</w:t>
                  </w:r>
                  <w:r>
                    <w:rPr>
                      <w:rFonts w:hint="eastAsia" w:ascii="宋体" w:hAnsi="宋体" w:cs="宋体"/>
                      <w:b w:val="0"/>
                      <w:bCs/>
                      <w:color w:val="000000"/>
                      <w:sz w:val="22"/>
                      <w:szCs w:val="22"/>
                    </w:rPr>
                  </w:r>
                  <w:r/>
                </w:p>
              </w:tc>
            </w:tr>
            <w:tr>
              <w:trPr>
                <w:trHeight w:val="431"/>
                <w:tblHeader/>
              </w:trPr>
              <w:tc>
                <w:tcPr>
                  <w:tcW w:w="3698" w:type="dxa"/>
                  <w:vAlign w:val="center"/>
                  <w:textDirection w:val="lrTb"/>
                  <w:noWrap w:val="false"/>
                </w:tcPr>
                <w:p>
                  <w:pPr>
                    <w:pStyle w:val="719"/>
                    <w:jc w:val="center"/>
                    <w:spacing w:line="360" w:lineRule="exact"/>
                    <w:rPr>
                      <w:rFonts w:ascii="宋体" w:hAnsi="宋体" w:cs="宋体"/>
                      <w:b w:val="0"/>
                      <w:bCs/>
                      <w:color w:val="000000"/>
                      <w:sz w:val="22"/>
                      <w:szCs w:val="22"/>
                    </w:rPr>
                  </w:pPr>
                  <w:r>
                    <w:rPr>
                      <w:rFonts w:hint="eastAsia" w:ascii="宋体" w:hAnsi="宋体" w:cs="宋体"/>
                      <w:b w:val="0"/>
                      <w:bCs/>
                      <w:color w:val="000000"/>
                      <w:sz w:val="22"/>
                      <w:szCs w:val="22"/>
                    </w:rPr>
                    <w:t xml:space="preserve">最低收费金额（每个委托项目）</w:t>
                  </w:r>
                  <w:r>
                    <w:rPr>
                      <w:rFonts w:ascii="宋体" w:hAnsi="宋体" w:cs="宋体"/>
                      <w:b w:val="0"/>
                      <w:bCs/>
                      <w:color w:val="000000"/>
                      <w:sz w:val="22"/>
                      <w:szCs w:val="22"/>
                    </w:rPr>
                  </w:r>
                  <w:r/>
                </w:p>
              </w:tc>
              <w:tc>
                <w:tcPr>
                  <w:tcW w:w="1502" w:type="dxa"/>
                  <w:vAlign w:val="center"/>
                  <w:textDirection w:val="lrTb"/>
                  <w:noWrap w:val="false"/>
                </w:tcPr>
                <w:p>
                  <w:pPr>
                    <w:pStyle w:val="719"/>
                    <w:jc w:val="center"/>
                    <w:spacing w:line="360" w:lineRule="exact"/>
                    <w:rPr>
                      <w:rFonts w:ascii="宋体" w:hAnsi="宋体" w:cs="宋体"/>
                      <w:b w:val="0"/>
                      <w:bCs/>
                      <w:color w:val="000000"/>
                      <w:sz w:val="22"/>
                      <w:szCs w:val="22"/>
                    </w:rPr>
                  </w:pPr>
                  <w:r>
                    <w:rPr>
                      <w:rFonts w:hint="eastAsia" w:ascii="宋体" w:hAnsi="宋体" w:cs="宋体"/>
                      <w:b w:val="0"/>
                      <w:bCs/>
                      <w:color w:val="000000"/>
                      <w:sz w:val="22"/>
                      <w:szCs w:val="22"/>
                    </w:rPr>
                    <w:t xml:space="preserve">5000元</w:t>
                  </w:r>
                  <w:r>
                    <w:rPr>
                      <w:rFonts w:ascii="宋体" w:hAnsi="宋体" w:cs="宋体"/>
                      <w:b w:val="0"/>
                      <w:bCs/>
                      <w:color w:val="000000"/>
                      <w:sz w:val="22"/>
                      <w:szCs w:val="22"/>
                    </w:rPr>
                  </w:r>
                  <w:r/>
                </w:p>
              </w:tc>
            </w:tr>
            <w:tr>
              <w:trPr>
                <w:trHeight w:val="431"/>
                <w:tblHeader/>
              </w:trPr>
              <w:tc>
                <w:tcPr>
                  <w:tcW w:w="3698"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50万元以下(含50万元)</w:t>
                  </w:r>
                  <w:r>
                    <w:rPr>
                      <w:rFonts w:hint="eastAsia"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1.6%</w:t>
                  </w:r>
                  <w:r>
                    <w:rPr>
                      <w:rFonts w:hint="eastAsia" w:ascii="宋体" w:hAnsi="宋体" w:cs="宋体"/>
                      <w:color w:val="000000"/>
                      <w:sz w:val="22"/>
                      <w:szCs w:val="22"/>
                    </w:rPr>
                  </w:r>
                  <w:r/>
                </w:p>
              </w:tc>
            </w:tr>
            <w:tr>
              <w:trPr>
                <w:trHeight w:val="249"/>
              </w:trPr>
              <w:tc>
                <w:tcPr>
                  <w:tcW w:w="3698"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50-400万元(含 400万元)</w:t>
                  </w:r>
                  <w:r>
                    <w:rPr>
                      <w:rFonts w:hint="eastAsia"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1.5%</w:t>
                  </w:r>
                  <w:r>
                    <w:rPr>
                      <w:rFonts w:ascii="宋体" w:hAnsi="宋体" w:cs="宋体"/>
                      <w:color w:val="000000"/>
                      <w:sz w:val="22"/>
                      <w:szCs w:val="22"/>
                    </w:rPr>
                  </w:r>
                  <w:r/>
                </w:p>
              </w:tc>
            </w:tr>
            <w:tr>
              <w:trPr>
                <w:trHeight w:val="199"/>
              </w:trPr>
              <w:tc>
                <w:tcPr>
                  <w:tcW w:w="3698" w:type="dxa"/>
                  <w:vAlign w:val="center"/>
                  <w:textDirection w:val="lrTb"/>
                  <w:noWrap w:val="false"/>
                </w:tcPr>
                <w:p>
                  <w:pPr>
                    <w:pStyle w:val="719"/>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400万元-1000万元(含1000万元)</w:t>
                  </w:r>
                  <w:r>
                    <w:rPr>
                      <w:rFonts w:hint="eastAsia"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1.1%</w:t>
                  </w:r>
                  <w:r>
                    <w:rPr>
                      <w:rFonts w:hint="eastAsia" w:ascii="宋体" w:hAnsi="宋体" w:cs="宋体"/>
                      <w:color w:val="000000"/>
                      <w:sz w:val="22"/>
                      <w:szCs w:val="22"/>
                    </w:rPr>
                  </w:r>
                  <w:r/>
                </w:p>
              </w:tc>
            </w:tr>
            <w:tr>
              <w:trPr>
                <w:trHeight w:val="199"/>
              </w:trPr>
              <w:tc>
                <w:tcPr>
                  <w:tcW w:w="3698"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1000-5000万元(含5000万元)</w:t>
                  </w:r>
                  <w:r>
                    <w:rPr>
                      <w:rFonts w:hint="eastAsia"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0.8%</w:t>
                  </w:r>
                  <w:r>
                    <w:rPr>
                      <w:rFonts w:ascii="宋体" w:hAnsi="宋体" w:cs="宋体"/>
                      <w:color w:val="000000"/>
                      <w:sz w:val="22"/>
                      <w:szCs w:val="22"/>
                    </w:rPr>
                  </w:r>
                  <w:r/>
                </w:p>
              </w:tc>
            </w:tr>
            <w:tr>
              <w:trPr>
                <w:trHeight w:val="199"/>
              </w:trPr>
              <w:tc>
                <w:tcPr>
                  <w:tcW w:w="3698" w:type="dxa"/>
                  <w:vAlign w:val="center"/>
                  <w:textDirection w:val="lrTb"/>
                  <w:noWrap w:val="false"/>
                </w:tcPr>
                <w:p>
                  <w:pPr>
                    <w:pStyle w:val="719"/>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5000-1亿元（含1亿元）</w:t>
                  </w:r>
                  <w:r>
                    <w:rPr>
                      <w:rFonts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0.25%</w:t>
                  </w:r>
                  <w:r>
                    <w:rPr>
                      <w:rFonts w:ascii="宋体" w:hAnsi="宋体" w:cs="宋体"/>
                      <w:color w:val="000000"/>
                      <w:sz w:val="22"/>
                      <w:szCs w:val="22"/>
                    </w:rPr>
                  </w:r>
                  <w:r/>
                </w:p>
              </w:tc>
            </w:tr>
          </w:tbl>
          <w:p>
            <w:pPr>
              <w:pStyle w:val="719"/>
              <w:jc w:val="left"/>
              <w:spacing w:line="360" w:lineRule="exact"/>
              <w:rPr>
                <w:rFonts w:hint="eastAsia" w:ascii="宋体" w:hAnsi="宋体" w:cs="宋体"/>
                <w:color w:val="000000"/>
                <w:sz w:val="22"/>
                <w:lang w:val="zh-CN"/>
              </w:rPr>
            </w:pPr>
            <w:r>
              <w:rPr>
                <w:rFonts w:hint="eastAsia" w:ascii="宋体" w:hAnsi="宋体" w:cs="宋体"/>
                <w:sz w:val="22"/>
                <w:szCs w:val="22"/>
                <w:lang w:val="zh-CN" w:bidi="ar"/>
              </w:rPr>
              <w:t xml:space="preserve">投标供应商在报价中需考虑此费用的代付，采购人不再另行支付。</w:t>
            </w:r>
            <w:r>
              <w:rPr>
                <w:rFonts w:hint="eastAsia" w:ascii="宋体" w:hAnsi="宋体" w:cs="宋体"/>
                <w:color w:val="000000"/>
                <w:sz w:val="22"/>
                <w:lang w:val="zh-CN"/>
              </w:rPr>
            </w:r>
            <w:r/>
          </w:p>
        </w:tc>
      </w:tr>
      <w:tr>
        <w:trPr>
          <w:trHeight w:val="971"/>
        </w:trPr>
        <w:tc>
          <w:tcPr>
            <w:gridSpan w:val="2"/>
            <w:tcW w:w="3604" w:type="dxa"/>
            <w:vAlign w:val="center"/>
            <w:textDirection w:val="lrTb"/>
            <w:noWrap w:val="false"/>
          </w:tcPr>
          <w:p>
            <w:pPr>
              <w:pStyle w:val="719"/>
              <w:ind w:firstLine="220"/>
              <w:jc w:val="center"/>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监督部门及电话</w:t>
            </w:r>
            <w:r>
              <w:rPr>
                <w:rFonts w:ascii="宋体" w:hAnsi="宋体"/>
                <w:color w:val="000000"/>
                <w:sz w:val="22"/>
                <w:lang w:val="zh-CN" w:eastAsia="en-US"/>
              </w:rPr>
            </w:r>
            <w:r/>
          </w:p>
        </w:tc>
        <w:tc>
          <w:tcPr>
            <w:tcW w:w="5500" w:type="dxa"/>
            <w:vAlign w:val="center"/>
            <w:textDirection w:val="lrTb"/>
            <w:noWrap w:val="false"/>
          </w:tcPr>
          <w:p>
            <w:pPr>
              <w:pStyle w:val="719"/>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监督部门：靖江市政府采购监督管理办公室</w:t>
            </w:r>
            <w:r>
              <w:rPr>
                <w:rFonts w:ascii="宋体" w:hAnsi="宋体" w:cs="宋体"/>
                <w:color w:val="000000"/>
                <w:sz w:val="22"/>
                <w:lang w:val="zh-CN"/>
              </w:rPr>
            </w:r>
            <w:r/>
          </w:p>
          <w:p>
            <w:pPr>
              <w:pStyle w:val="719"/>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地址：靖江市政务服务中心4楼</w:t>
            </w:r>
            <w:r>
              <w:rPr>
                <w:rFonts w:ascii="宋体" w:hAnsi="宋体" w:cs="宋体"/>
                <w:color w:val="000000"/>
                <w:sz w:val="22"/>
                <w:lang w:val="zh-CN"/>
              </w:rPr>
            </w:r>
            <w:r/>
          </w:p>
          <w:p>
            <w:pPr>
              <w:pStyle w:val="719"/>
              <w:jc w:val="left"/>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电话：0523-89182489</w:t>
            </w:r>
            <w:r>
              <w:rPr>
                <w:rFonts w:ascii="宋体" w:hAnsi="宋体"/>
                <w:color w:val="000000"/>
                <w:sz w:val="22"/>
                <w:lang w:val="zh-CN" w:eastAsia="en-US"/>
              </w:rPr>
            </w:r>
            <w:r/>
          </w:p>
        </w:tc>
      </w:tr>
      <w:tr>
        <w:trPr>
          <w:trHeight w:val="366"/>
        </w:trPr>
        <w:tc>
          <w:tcPr>
            <w:gridSpan w:val="2"/>
            <w:tcW w:w="3604" w:type="dxa"/>
            <w:vAlign w:val="center"/>
            <w:textDirection w:val="lrTb"/>
            <w:noWrap w:val="false"/>
          </w:tcPr>
          <w:p>
            <w:pPr>
              <w:pStyle w:val="994"/>
              <w:jc w:val="center"/>
              <w:keepLines w:val="0"/>
              <w:keepNext w:val="0"/>
              <w:pageBreakBefore w:val="0"/>
              <w:spacing w:line="360" w:lineRule="exact"/>
              <w:widowControl w:val="off"/>
              <w:rPr>
                <w:rFonts w:ascii="宋体" w:hAnsi="宋体" w:cs="宋体"/>
                <w:color w:val="000000"/>
                <w:sz w:val="22"/>
                <w:szCs w:val="22"/>
                <w:lang w:val="zh-CN" w:eastAsia="en-US"/>
              </w:rPr>
            </w:pPr>
            <w:r>
              <w:rPr>
                <w:rFonts w:hint="eastAsia" w:ascii="宋体" w:hAnsi="宋体" w:cs="宋体"/>
                <w:color w:val="000000"/>
                <w:sz w:val="22"/>
                <w:szCs w:val="22"/>
                <w:lang w:val="zh-CN" w:eastAsia="en-US"/>
              </w:rPr>
              <w:t xml:space="preserve">其他说明</w:t>
            </w:r>
            <w:r>
              <w:rPr>
                <w:rFonts w:ascii="宋体" w:hAnsi="宋体" w:cs="宋体"/>
                <w:color w:val="000000"/>
                <w:sz w:val="22"/>
                <w:szCs w:val="22"/>
                <w:lang w:val="zh-CN" w:eastAsia="en-US"/>
              </w:rPr>
            </w:r>
            <w:r/>
          </w:p>
        </w:tc>
        <w:tc>
          <w:tcPr>
            <w:tcW w:w="5500" w:type="dxa"/>
            <w:vAlign w:val="center"/>
            <w:textDirection w:val="lrTb"/>
            <w:noWrap w:val="false"/>
          </w:tcPr>
          <w:p>
            <w:pPr>
              <w:pStyle w:val="719"/>
              <w:numPr>
                <w:ilvl w:val="0"/>
                <w:numId w:val="4"/>
              </w:numPr>
              <w:keepLines w:val="0"/>
              <w:keepNext w:val="0"/>
              <w:pageBreakBefore w:val="0"/>
              <w:spacing w:line="360" w:lineRule="exact"/>
              <w:widowControl w:val="off"/>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中标单位在领取中标通知书时需提供叁份纸质投标文件；</w:t>
            </w:r>
            <w:r>
              <w:rPr>
                <w:rFonts w:hint="eastAsia" w:ascii="宋体" w:hAnsi="宋体" w:eastAsia="宋体" w:cs="宋体"/>
                <w:color w:val="000000"/>
                <w:sz w:val="22"/>
                <w:szCs w:val="22"/>
                <w:lang w:val="en-US" w:eastAsia="zh-CN"/>
              </w:rPr>
              <w:t xml:space="preserve">纸质文件</w:t>
            </w:r>
            <w:r>
              <w:rPr>
                <w:rFonts w:hint="eastAsia" w:ascii="宋体" w:hAnsi="宋体" w:eastAsia="宋体" w:cs="宋体"/>
                <w:color w:val="000000"/>
                <w:sz w:val="22"/>
                <w:szCs w:val="22"/>
                <w:lang w:val="zh-CN"/>
              </w:rPr>
              <w:t xml:space="preserve">应为“苏采云”系统下载的投标文件。中标单位与采购单位签订合同后，及时向招标代理机构提供合同的扫描件以作备案。</w:t>
            </w:r>
            <w:r>
              <w:rPr>
                <w:rFonts w:hint="eastAsia" w:ascii="宋体" w:hAnsi="宋体" w:eastAsia="宋体" w:cs="宋体"/>
                <w:color w:val="000000"/>
                <w:sz w:val="22"/>
                <w:szCs w:val="22"/>
                <w:lang w:val="zh-CN"/>
              </w:rPr>
            </w:r>
            <w:r/>
          </w:p>
          <w:p>
            <w:pPr>
              <w:pStyle w:val="719"/>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（1）评标时，投标人投标所用资质核查结果为不达标的，视为投标人资质条件不符合国家有关规定，或不满足</w:t>
            </w:r>
            <w:r>
              <w:rPr>
                <w:rFonts w:hint="eastAsia" w:ascii="宋体" w:hAnsi="宋体" w:eastAsia="宋体" w:cs="宋体"/>
                <w:sz w:val="22"/>
                <w:szCs w:val="22"/>
                <w:lang w:val="en-US" w:eastAsia="zh-CN"/>
              </w:rPr>
              <w:t xml:space="preserve">谈判</w:t>
            </w:r>
            <w:r>
              <w:rPr>
                <w:rFonts w:hint="eastAsia" w:ascii="宋体" w:hAnsi="宋体" w:eastAsia="宋体" w:cs="宋体"/>
                <w:sz w:val="22"/>
                <w:szCs w:val="22"/>
              </w:rPr>
              <w:t xml:space="preserve">文件规定的资格条件。</w:t>
            </w:r>
            <w:r>
              <w:rPr>
                <w:rFonts w:hint="eastAsia" w:ascii="宋体" w:hAnsi="宋体" w:eastAsia="宋体" w:cs="宋体"/>
                <w:sz w:val="22"/>
                <w:szCs w:val="22"/>
              </w:rPr>
            </w:r>
            <w:r/>
          </w:p>
          <w:p>
            <w:pPr>
              <w:pStyle w:val="719"/>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（2）中标公示期间，中标人投标所用资质核查结果为不达标的，视为其资质条件不符合国家有关规定。</w:t>
            </w:r>
            <w:r>
              <w:rPr>
                <w:rFonts w:hint="eastAsia" w:ascii="宋体" w:hAnsi="宋体" w:eastAsia="宋体" w:cs="宋体"/>
                <w:sz w:val="22"/>
                <w:szCs w:val="22"/>
              </w:rPr>
            </w:r>
            <w:r/>
          </w:p>
          <w:p>
            <w:pPr>
              <w:pStyle w:val="719"/>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rPr>
              <w:t xml:space="preserve">动态监管不合格资质查询网址：</w:t>
            </w:r>
            <w:r>
              <w:rPr>
                <w:rFonts w:hint="eastAsia" w:ascii="宋体" w:hAnsi="宋体" w:eastAsia="宋体" w:cs="宋体"/>
                <w:sz w:val="22"/>
                <w:szCs w:val="22"/>
                <w:highlight w:val="none"/>
              </w:rPr>
              <w:t xml:space="preserve">（https://entq.jsszfhcxjstzhfwpt.com:12443/ms/admin/#/open/dthc-list）</w:t>
            </w:r>
            <w:r>
              <w:rPr>
                <w:rFonts w:hint="eastAsia" w:ascii="宋体" w:hAnsi="宋体" w:eastAsia="宋体" w:cs="宋体"/>
                <w:sz w:val="22"/>
                <w:szCs w:val="22"/>
                <w:highlight w:val="none"/>
              </w:rPr>
            </w:r>
            <w:r/>
          </w:p>
          <w:p>
            <w:pPr>
              <w:pStyle w:val="719"/>
              <w:numPr>
                <w:ilvl w:val="0"/>
                <w:numId w:val="0"/>
              </w:numPr>
              <w:keepLines w:val="0"/>
              <w:keepNext w:val="0"/>
              <w:pageBreakBefore w:val="0"/>
              <w:spacing w:line="360" w:lineRule="exact"/>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zh-CN"/>
              </w:rPr>
              <w:t xml:space="preserve">本</w:t>
            </w:r>
            <w:r>
              <w:rPr>
                <w:rFonts w:hint="eastAsia" w:ascii="宋体" w:hAnsi="宋体" w:eastAsia="宋体" w:cs="宋体"/>
                <w:color w:val="000000"/>
                <w:sz w:val="22"/>
                <w:szCs w:val="22"/>
                <w:lang w:val="en-US" w:eastAsia="zh-CN"/>
              </w:rPr>
              <w:t xml:space="preserve">谈判</w:t>
            </w:r>
            <w:r>
              <w:rPr>
                <w:rFonts w:hint="eastAsia" w:ascii="宋体" w:hAnsi="宋体" w:eastAsia="宋体" w:cs="宋体"/>
                <w:color w:val="000000"/>
                <w:sz w:val="22"/>
                <w:szCs w:val="22"/>
                <w:lang w:val="zh-CN"/>
              </w:rPr>
              <w:t xml:space="preserve">文件与前附表相矛盾或冲突的部分以前附表为准，但采购需求中的要求优先执行，采购文件未明确的或与</w:t>
            </w:r>
            <w:r>
              <w:rPr>
                <w:rFonts w:hint="eastAsia" w:ascii="宋体" w:hAnsi="宋体" w:eastAsia="宋体" w:cs="宋体"/>
                <w:color w:val="000000"/>
                <w:sz w:val="22"/>
                <w:szCs w:val="22"/>
                <w:lang w:bidi="ar"/>
              </w:rPr>
              <w:t xml:space="preserve">政府采购法及相关法律法规不一致的按其执行；供应商在编制响应文件中，</w:t>
            </w:r>
            <w:r>
              <w:rPr>
                <w:rFonts w:hint="eastAsia" w:ascii="宋体" w:hAnsi="宋体" w:eastAsia="宋体" w:cs="宋体"/>
                <w:color w:val="000000"/>
                <w:sz w:val="22"/>
                <w:szCs w:val="22"/>
                <w:lang w:val="en-US" w:eastAsia="zh-CN" w:bidi="ar"/>
              </w:rPr>
              <w:t xml:space="preserve">谈判</w:t>
            </w:r>
            <w:r>
              <w:rPr>
                <w:rFonts w:hint="eastAsia" w:ascii="宋体" w:hAnsi="宋体" w:eastAsia="宋体" w:cs="宋体"/>
                <w:color w:val="000000"/>
                <w:sz w:val="22"/>
                <w:szCs w:val="22"/>
                <w:lang w:bidi="ar"/>
              </w:rPr>
              <w:t xml:space="preserve">文件中没有类似表格的，格式自拟。</w:t>
            </w:r>
            <w:r>
              <w:rPr>
                <w:rFonts w:hint="eastAsia" w:ascii="宋体" w:hAnsi="宋体" w:eastAsia="宋体" w:cs="宋体"/>
                <w:color w:val="000000"/>
                <w:sz w:val="22"/>
                <w:szCs w:val="22"/>
                <w:lang w:bidi="ar"/>
              </w:rPr>
            </w:r>
            <w:r/>
          </w:p>
          <w:p>
            <w:pPr>
              <w:pStyle w:val="719"/>
              <w:numPr>
                <w:ilvl w:val="0"/>
                <w:numId w:val="0"/>
              </w:numPr>
              <w:keepLines w:val="0"/>
              <w:keepNext w:val="0"/>
              <w:pageBreakBefore w:val="0"/>
              <w:spacing w:line="360" w:lineRule="exact"/>
              <w:widowControl w:val="off"/>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sz w:val="22"/>
                <w:szCs w:val="22"/>
                <w:highlight w:val="none"/>
                <w:lang w:val="en-US" w:eastAsia="zh-CN"/>
              </w:rPr>
              <w:t xml:space="preserve">供应商可同时参与①2025年度宜居宜业和美乡村旺稼村建设（政府采购工程）、②2025年度宜居宜业和美乡村成德村建设（政府采购工程）、③2025年度宜居宜业和美乡村惠龙村建设（政府采购工程）的投标，但同一项目负责人仅可中标其中1个项目</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如同一供应商同一项目负责人在项目①中已作为第一中标候选人，视为已有在建工程，则不参与其他采购包的评审，依此类推</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本项目开评标顺序为①-②-③。</w:t>
            </w:r>
            <w:r>
              <w:rPr>
                <w:rFonts w:hint="eastAsia" w:ascii="宋体" w:hAnsi="宋体" w:eastAsia="宋体" w:cs="宋体"/>
                <w:color w:val="000000"/>
                <w:sz w:val="22"/>
                <w:szCs w:val="22"/>
                <w:highlight w:val="none"/>
                <w:lang w:eastAsia="zh-CN" w:bidi="ar"/>
              </w:rPr>
            </w:r>
            <w:r/>
          </w:p>
          <w:p>
            <w:pPr>
              <w:pStyle w:val="719"/>
              <w:jc w:val="both"/>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5、本文件</w:t>
            </w:r>
            <w:r>
              <w:rPr>
                <w:rFonts w:hint="eastAsia" w:ascii="宋体" w:hAnsi="宋体" w:eastAsia="宋体" w:cs="宋体"/>
                <w:sz w:val="22"/>
                <w:szCs w:val="22"/>
              </w:rPr>
              <w:t xml:space="preserve">内容，如含有排除或限制市场竞争的内容，请与我单位反映</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r>
            <w:r/>
          </w:p>
        </w:tc>
      </w:tr>
    </w:tbl>
    <w:p>
      <w:pPr>
        <w:pStyle w:val="719"/>
        <w:jc w:val="center"/>
        <w:spacing w:line="360" w:lineRule="atLeast"/>
        <w:rPr>
          <w:rFonts w:ascii="宋体"/>
          <w:b/>
          <w:bCs/>
          <w:color w:val="000000"/>
          <w:sz w:val="24"/>
        </w:rPr>
      </w:pPr>
      <w:r>
        <w:rPr>
          <w:rFonts w:hint="eastAsia" w:ascii="宋体" w:hAnsi="宋体" w:cs="宋体"/>
          <w:b/>
          <w:bCs/>
          <w:color w:val="000000"/>
          <w:sz w:val="32"/>
          <w:szCs w:val="32"/>
        </w:rPr>
        <w:t xml:space="preserve">二、供应商须知</w:t>
      </w:r>
      <w:r>
        <w:rPr>
          <w:rFonts w:ascii="宋体"/>
          <w:b/>
          <w:bCs/>
          <w:color w:val="000000"/>
          <w:sz w:val="24"/>
        </w:rPr>
      </w:r>
      <w:r/>
    </w:p>
    <w:p>
      <w:pPr>
        <w:pStyle w:val="719"/>
        <w:jc w:val="center"/>
        <w:spacing w:line="360" w:lineRule="atLeast"/>
        <w:rPr>
          <w:rFonts w:ascii="宋体"/>
          <w:color w:val="000000"/>
          <w:sz w:val="24"/>
        </w:rPr>
      </w:pPr>
      <w:r>
        <w:rPr>
          <w:rFonts w:hint="eastAsia" w:ascii="宋体" w:hAnsi="宋体" w:cs="宋体"/>
          <w:b/>
          <w:bCs/>
          <w:color w:val="000000"/>
          <w:sz w:val="24"/>
        </w:rPr>
        <w:t xml:space="preserve">一、总则</w:t>
      </w:r>
      <w:r>
        <w:rPr>
          <w:rFonts w:ascii="宋体"/>
          <w:color w:val="000000"/>
          <w:sz w:val="24"/>
        </w:rPr>
      </w:r>
      <w:r/>
    </w:p>
    <w:p>
      <w:pPr>
        <w:pStyle w:val="849"/>
      </w:pPr>
      <w:r/>
      <w:bookmarkStart w:id="21" w:name="_Toc9727"/>
      <w:r/>
      <w:bookmarkStart w:id="22" w:name="_Toc14290"/>
      <w:r/>
      <w:bookmarkStart w:id="23" w:name="_Toc30724"/>
      <w:r/>
      <w:bookmarkStart w:id="24" w:name="_Toc30194"/>
      <w:r/>
      <w:bookmarkStart w:id="25" w:name="_Toc11620"/>
      <w:r/>
      <w:bookmarkStart w:id="26" w:name="_Toc3586"/>
      <w:r/>
      <w:bookmarkStart w:id="27" w:name="_Toc29238"/>
      <w:r/>
      <w:bookmarkStart w:id="28" w:name="_Toc29754"/>
      <w:r/>
      <w:bookmarkStart w:id="29" w:name="_Toc18685"/>
      <w:r/>
      <w:bookmarkStart w:id="30" w:name="_Toc25113"/>
      <w:r/>
      <w:bookmarkStart w:id="31" w:name="_Toc23041"/>
      <w:r/>
      <w:bookmarkStart w:id="32" w:name="_Toc387526376"/>
      <w:r/>
      <w:bookmarkStart w:id="33" w:name="_Toc11852"/>
      <w:r/>
      <w:bookmarkStart w:id="34" w:name="_Toc3629"/>
      <w:r/>
      <w:bookmarkStart w:id="35" w:name="_Toc5365"/>
      <w:r/>
      <w:bookmarkStart w:id="36" w:name="_Toc27502"/>
      <w:r/>
      <w:bookmarkStart w:id="37" w:name="_Toc387526284"/>
      <w:r/>
      <w:bookmarkStart w:id="38" w:name="_Toc387526180"/>
      <w:r/>
      <w:bookmarkStart w:id="39" w:name="_Toc25746"/>
      <w:r/>
      <w:bookmarkStart w:id="40" w:name="_Toc30932"/>
      <w:r/>
      <w:bookmarkStart w:id="41" w:name="_Toc29701"/>
      <w:r/>
      <w:bookmarkStart w:id="42" w:name="_Toc31565"/>
      <w:r>
        <w:t xml:space="preserve">1.1</w:t>
      </w:r>
      <w:r>
        <w:rPr>
          <w:rFonts w:hint="eastAsia"/>
        </w:rPr>
        <w:t xml:space="preserve">项目概况</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pStyle w:val="719"/>
        <w:ind w:firstLine="440"/>
        <w:spacing w:line="360" w:lineRule="atLeast"/>
        <w:rPr>
          <w:rFonts w:ascii="宋体"/>
          <w:color w:val="000000"/>
          <w:sz w:val="22"/>
        </w:rPr>
      </w:pPr>
      <w:r>
        <w:rPr>
          <w:rFonts w:ascii="宋体" w:hAnsi="宋体" w:cs="宋体"/>
          <w:color w:val="000000"/>
          <w:sz w:val="22"/>
        </w:rPr>
        <w:t xml:space="preserve">1.1.1</w:t>
      </w:r>
      <w:r>
        <w:rPr>
          <w:rFonts w:hint="eastAsia" w:ascii="宋体" w:hAnsi="宋体" w:cs="宋体"/>
          <w:color w:val="000000"/>
          <w:sz w:val="22"/>
        </w:rPr>
        <w:t xml:space="preserve">根据《中华人民共和国政府采购法》、《中华人民共和国政府采购法实施条例》等有关法律、法规和规章的规定，现对本项目进行竞争性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1.1.2</w:t>
      </w:r>
      <w:r>
        <w:rPr>
          <w:rFonts w:hint="eastAsia" w:ascii="宋体" w:hAnsi="宋体" w:cs="宋体"/>
          <w:color w:val="000000"/>
          <w:sz w:val="22"/>
        </w:rPr>
        <w:t xml:space="preserve">本采购项目采购人：见供应商须知前附表。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1.1.3</w:t>
      </w:r>
      <w:r>
        <w:rPr>
          <w:rFonts w:hint="eastAsia" w:ascii="宋体" w:hAnsi="宋体" w:cs="宋体"/>
          <w:color w:val="000000"/>
          <w:sz w:val="22"/>
        </w:rPr>
        <w:t xml:space="preserve">本采购项目采购代理机构：见供应商须知前附表。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1.1.4</w:t>
      </w:r>
      <w:r>
        <w:rPr>
          <w:rFonts w:hint="eastAsia" w:ascii="宋体" w:hAnsi="宋体" w:cs="宋体"/>
          <w:color w:val="000000"/>
          <w:sz w:val="22"/>
        </w:rPr>
        <w:t xml:space="preserve">本采购项目名称及编号：见供应商须知前附表。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1.1.5</w:t>
      </w:r>
      <w:r>
        <w:rPr>
          <w:rFonts w:hint="eastAsia" w:ascii="宋体" w:hAnsi="宋体" w:cs="宋体"/>
          <w:color w:val="000000"/>
          <w:sz w:val="22"/>
        </w:rPr>
        <w:t xml:space="preserve">本采购项目标段划分：见供应商须知前附表。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1.1.6</w:t>
      </w:r>
      <w:r>
        <w:rPr>
          <w:rFonts w:hint="eastAsia" w:ascii="宋体" w:hAnsi="宋体" w:cs="宋体"/>
          <w:color w:val="000000"/>
          <w:sz w:val="22"/>
        </w:rPr>
        <w:t xml:space="preserve">本项目采购方式：见供应商须知前附表。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1.1.7</w:t>
      </w:r>
      <w:r>
        <w:rPr>
          <w:rFonts w:hint="eastAsia" w:ascii="宋体" w:hAnsi="宋体" w:cs="宋体"/>
          <w:color w:val="000000"/>
          <w:sz w:val="22"/>
        </w:rPr>
        <w:t xml:space="preserve">本项目采购预算：见供应商须知前附表。</w:t>
      </w:r>
      <w:r>
        <w:rPr>
          <w:rFonts w:ascii="宋体"/>
          <w:color w:val="000000"/>
          <w:sz w:val="22"/>
        </w:rPr>
      </w:r>
      <w:r/>
    </w:p>
    <w:p>
      <w:pPr>
        <w:pStyle w:val="849"/>
      </w:pPr>
      <w:r/>
      <w:bookmarkStart w:id="43" w:name="_Toc14311"/>
      <w:r/>
      <w:bookmarkStart w:id="44" w:name="_Toc3317"/>
      <w:r/>
      <w:bookmarkStart w:id="45" w:name="_Toc6535"/>
      <w:r/>
      <w:bookmarkStart w:id="46" w:name="_Toc12065"/>
      <w:r/>
      <w:bookmarkStart w:id="47" w:name="_Toc14601"/>
      <w:r/>
      <w:bookmarkStart w:id="48" w:name="_Toc3697"/>
      <w:r/>
      <w:bookmarkStart w:id="49" w:name="_Toc15471"/>
      <w:r/>
      <w:bookmarkStart w:id="50" w:name="_Toc5371"/>
      <w:r/>
      <w:bookmarkStart w:id="51" w:name="_Toc21676"/>
      <w:r/>
      <w:bookmarkStart w:id="52" w:name="_Toc4011"/>
      <w:r/>
      <w:bookmarkStart w:id="53" w:name="_Toc28739"/>
      <w:r/>
      <w:bookmarkStart w:id="54" w:name="_Toc11049"/>
      <w:r/>
      <w:bookmarkStart w:id="55" w:name="_Toc17387"/>
      <w:r/>
      <w:bookmarkStart w:id="56" w:name="_Toc25691"/>
      <w:r/>
      <w:bookmarkStart w:id="57" w:name="_Toc12333"/>
      <w:r/>
      <w:bookmarkStart w:id="58" w:name="_Toc14507"/>
      <w:r>
        <w:t xml:space="preserve">1.2.</w:t>
      </w:r>
      <w:r>
        <w:rPr>
          <w:rFonts w:hint="eastAsia"/>
        </w:rPr>
        <w:t xml:space="preserve">工期及</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rPr>
        <w:t xml:space="preserve">质量目标</w:t>
      </w:r>
      <w:r/>
    </w:p>
    <w:p>
      <w:pPr>
        <w:pStyle w:val="719"/>
        <w:ind w:left="420"/>
        <w:spacing w:line="360" w:lineRule="atLeast"/>
        <w:rPr>
          <w:rFonts w:hint="eastAsia" w:ascii="宋体" w:hAnsi="宋体" w:cs="宋体"/>
          <w:color w:val="000000"/>
          <w:sz w:val="22"/>
        </w:rPr>
      </w:pPr>
      <w:r>
        <w:rPr>
          <w:rFonts w:ascii="宋体" w:hAnsi="宋体" w:cs="宋体"/>
          <w:color w:val="000000"/>
          <w:sz w:val="22"/>
        </w:rPr>
        <w:t xml:space="preserve">1.2.1</w:t>
      </w:r>
      <w:r>
        <w:rPr>
          <w:rFonts w:hint="eastAsia" w:ascii="宋体" w:hAnsi="宋体" w:cs="宋体"/>
          <w:color w:val="000000"/>
          <w:sz w:val="22"/>
        </w:rPr>
        <w:t xml:space="preserve">本采购项目的</w:t>
      </w:r>
      <w:r>
        <w:rPr>
          <w:rFonts w:hint="eastAsia"/>
        </w:rPr>
        <w:t xml:space="preserve">工期</w:t>
      </w:r>
      <w:r>
        <w:rPr>
          <w:rFonts w:hint="eastAsia" w:ascii="宋体" w:hAnsi="宋体" w:cs="宋体"/>
          <w:color w:val="000000"/>
          <w:sz w:val="22"/>
        </w:rPr>
        <w:t xml:space="preserve">：见供应商须知前附表。</w:t>
      </w:r>
      <w:r>
        <w:rPr>
          <w:rFonts w:hint="eastAsia" w:ascii="宋体" w:hAnsi="宋体" w:cs="宋体"/>
          <w:color w:val="000000"/>
          <w:sz w:val="22"/>
        </w:rPr>
      </w:r>
      <w:r/>
    </w:p>
    <w:p>
      <w:pPr>
        <w:pStyle w:val="719"/>
        <w:ind w:left="420"/>
        <w:spacing w:line="360" w:lineRule="atLeast"/>
        <w:rPr>
          <w:rFonts w:ascii="宋体"/>
          <w:color w:val="000000"/>
          <w:sz w:val="22"/>
        </w:rPr>
      </w:pPr>
      <w:r>
        <w:rPr>
          <w:rFonts w:hint="eastAsia" w:ascii="宋体" w:hAnsi="宋体" w:cs="宋体"/>
          <w:color w:val="000000"/>
          <w:sz w:val="22"/>
        </w:rPr>
        <w:t xml:space="preserve">1.2.2本采购项目的</w:t>
      </w:r>
      <w:r>
        <w:rPr>
          <w:rFonts w:hint="eastAsia"/>
        </w:rPr>
        <w:t xml:space="preserve">质量目标</w:t>
      </w:r>
      <w:r>
        <w:rPr>
          <w:rFonts w:hint="eastAsia" w:ascii="宋体" w:hAnsi="宋体" w:cs="宋体"/>
          <w:color w:val="000000"/>
          <w:sz w:val="22"/>
        </w:rPr>
        <w:t xml:space="preserve">：见供应商须知前附表。</w:t>
      </w:r>
      <w:r>
        <w:rPr>
          <w:rFonts w:ascii="宋体"/>
          <w:color w:val="000000"/>
          <w:sz w:val="22"/>
        </w:rPr>
      </w:r>
      <w:r/>
    </w:p>
    <w:p>
      <w:pPr>
        <w:pStyle w:val="849"/>
      </w:pPr>
      <w:r/>
      <w:bookmarkStart w:id="59" w:name="_Toc10954"/>
      <w:r/>
      <w:bookmarkStart w:id="60" w:name="_Toc3519"/>
      <w:r/>
      <w:bookmarkStart w:id="61" w:name="_Toc30333"/>
      <w:r/>
      <w:bookmarkStart w:id="62" w:name="_Toc26812"/>
      <w:r/>
      <w:bookmarkStart w:id="63" w:name="_Toc8364"/>
      <w:r/>
      <w:bookmarkStart w:id="64" w:name="_Toc20467"/>
      <w:r/>
      <w:bookmarkStart w:id="65" w:name="_Toc17810"/>
      <w:r/>
      <w:bookmarkStart w:id="66" w:name="_Toc30153"/>
      <w:r/>
      <w:bookmarkStart w:id="67" w:name="_Toc9051"/>
      <w:r/>
      <w:bookmarkStart w:id="68" w:name="_Toc9070"/>
      <w:r/>
      <w:bookmarkStart w:id="69" w:name="_Toc24342"/>
      <w:r/>
      <w:bookmarkStart w:id="70" w:name="_Toc25242"/>
      <w:r/>
      <w:bookmarkStart w:id="71" w:name="_Toc29601"/>
      <w:r/>
      <w:bookmarkStart w:id="72" w:name="_Toc19315"/>
      <w:r/>
      <w:bookmarkStart w:id="73" w:name="_Toc9617"/>
      <w:r/>
      <w:bookmarkStart w:id="74" w:name="_Toc20540"/>
      <w:r>
        <w:t xml:space="preserve">1.3.</w:t>
      </w:r>
      <w:r>
        <w:rPr>
          <w:rFonts w:hint="eastAsia"/>
        </w:rPr>
        <w:t xml:space="preserve">供应商的资格条件</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pStyle w:val="719"/>
        <w:ind w:firstLine="440"/>
        <w:jc w:val="left"/>
        <w:spacing w:line="360" w:lineRule="atLeast"/>
        <w:widowControl/>
        <w:rPr>
          <w:rFonts w:ascii="宋体" w:hAnsi="宋体" w:cs="宋体"/>
          <w:color w:val="000000"/>
          <w:sz w:val="22"/>
        </w:rPr>
      </w:pPr>
      <w:r>
        <w:rPr>
          <w:rFonts w:ascii="宋体" w:hAnsi="宋体" w:cs="宋体"/>
          <w:color w:val="000000"/>
          <w:sz w:val="22"/>
        </w:rPr>
        <w:t xml:space="preserve">1.3.1 参加本次政府采购活动的合格供应商应当具备的条件及证明材料：</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（1）政府采购法第二十二条第一款规定的基本条件及证明材料见供应商须知前附表。</w:t>
      </w:r>
      <w:r>
        <w:rPr>
          <w:rFonts w:ascii="宋体" w:hAnsi="宋体" w:cs="宋体"/>
          <w:color w:val="000000"/>
          <w:sz w:val="22"/>
        </w:rPr>
      </w:r>
      <w:r/>
    </w:p>
    <w:p>
      <w:pPr>
        <w:pStyle w:val="719"/>
        <w:numPr>
          <w:ilvl w:val="0"/>
          <w:numId w:val="5"/>
        </w:numPr>
        <w:ind w:firstLine="440"/>
        <w:spacing w:line="360" w:lineRule="atLeast"/>
        <w:rPr>
          <w:rFonts w:hint="eastAsia" w:ascii="宋体" w:hAnsi="宋体" w:cs="宋体"/>
          <w:color w:val="000000"/>
          <w:sz w:val="22"/>
        </w:rPr>
      </w:pPr>
      <w:r>
        <w:rPr>
          <w:rFonts w:hint="eastAsia" w:ascii="宋体" w:hAnsi="宋体" w:cs="宋体"/>
          <w:color w:val="000000"/>
          <w:sz w:val="22"/>
        </w:rPr>
        <w:t xml:space="preserve">特定资格要求及证明材料见供应商须知前附表。</w:t>
      </w:r>
      <w:r>
        <w:rPr>
          <w:rFonts w:hint="eastAsia"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1.3.2供应商须知前附表规定接受联合体的，除应符合本章第1.3.1条的要求外，还应遵守以下规定：</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（1）以联合体形式参加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的，联合体各方均应当符合政府采购法第二十二条规定的条件。根据采购项目的特殊要求规定供应商特定条件的，联合体各方中至少应当有一方符合采购人规定的特定条件。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000000"/>
          <w:sz w:val="22"/>
          <w:lang w:val="en-US" w:eastAsia="zh-CN"/>
        </w:rPr>
        <w:t xml:space="preserve">谈判</w:t>
      </w:r>
      <w:r>
        <w:rPr>
          <w:rFonts w:ascii="宋体" w:hAnsi="宋体" w:cs="宋体"/>
          <w:color w:val="000000"/>
          <w:sz w:val="22"/>
        </w:rPr>
        <w:t xml:space="preserve">，也不得组成新的联合体参加同一项目</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rPr>
          <w:rFonts w:ascii="宋体" w:hAnsi="宋体" w:cs="宋体"/>
          <w:color w:val="000000"/>
          <w:sz w:val="22"/>
        </w:rPr>
      </w:r>
      <w:r/>
    </w:p>
    <w:p>
      <w:pPr>
        <w:pStyle w:val="719"/>
        <w:ind w:firstLine="440"/>
        <w:spacing w:line="360" w:lineRule="atLeast"/>
        <w:rPr>
          <w:rFonts w:ascii="宋体" w:hAnsi="宋体" w:cs="宋体"/>
          <w:color w:val="000000"/>
          <w:sz w:val="22"/>
          <w:szCs w:val="22"/>
        </w:rPr>
      </w:pPr>
      <w:r>
        <w:rPr>
          <w:rFonts w:ascii="宋体" w:hAnsi="宋体" w:cs="宋体"/>
          <w:color w:val="000000"/>
          <w:sz w:val="22"/>
          <w:szCs w:val="22"/>
        </w:rPr>
        <w:t xml:space="preserve">1.3.3供应商有下列情形之一的，不得参加本采购项目政府采购活动：</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bookmarkStart w:id="75" w:name="_Toc27058"/>
      <w:r/>
      <w:bookmarkStart w:id="76" w:name="_Toc29599"/>
      <w:r/>
      <w:bookmarkStart w:id="77" w:name="_Toc17566"/>
      <w:r/>
      <w:bookmarkStart w:id="78" w:name="_Toc20271"/>
      <w:r/>
      <w:bookmarkStart w:id="79" w:name="_Toc31032"/>
      <w:r/>
      <w:bookmarkStart w:id="80" w:name="_Toc17133"/>
      <w:r/>
      <w:bookmarkStart w:id="81" w:name="_Toc28346"/>
      <w:r/>
      <w:bookmarkStart w:id="82" w:name="_Toc27587"/>
      <w:r/>
      <w:bookmarkStart w:id="83" w:name="_Toc12994"/>
      <w:r/>
      <w:bookmarkStart w:id="84" w:name="_Toc2761"/>
      <w:r/>
      <w:bookmarkStart w:id="85" w:name="_Toc4047"/>
      <w:r/>
      <w:bookmarkStart w:id="86" w:name="_Toc24232"/>
      <w:r/>
      <w:bookmarkStart w:id="87" w:name="_Toc28267"/>
      <w:r/>
      <w:bookmarkStart w:id="88" w:name="_Toc4845"/>
      <w:r/>
      <w:bookmarkStart w:id="89" w:name="_Toc13399"/>
      <w:r/>
      <w:bookmarkStart w:id="90" w:name="_Toc7153"/>
      <w:r>
        <w:rPr>
          <w:rFonts w:hint="eastAsia" w:ascii="宋体" w:hAnsi="宋体" w:cs="宋体"/>
          <w:color w:val="000000"/>
          <w:sz w:val="22"/>
          <w:szCs w:val="22"/>
        </w:rPr>
        <w:t xml:space="preserve">单位负责人为同一人或者存在直接控股、管理关系的不同投标人；</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被各级财政主管部门取消采购项目所在地的投标资格且处于有效期内；</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被责令停业，暂扣或吊销营业执照，或吊销资质证书；</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进入清算程序，或被宣告破产，或其他丧失履约能力的情形；</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在中国政府采购网(www.ccgp.gov.cn)中被列入《政府采购严重违法失信行为记录名单》；</w:t>
      </w:r>
      <w:r>
        <w:rPr>
          <w:rFonts w:ascii="宋体" w:hAnsi="宋体" w:cs="宋体"/>
          <w:color w:val="000000"/>
          <w:sz w:val="22"/>
          <w:szCs w:val="22"/>
        </w:rPr>
      </w:r>
      <w:r/>
    </w:p>
    <w:p>
      <w:pPr>
        <w:pStyle w:val="719"/>
        <w:ind w:firstLine="440"/>
        <w:spacing w:line="360" w:lineRule="atLeast"/>
        <w:rPr>
          <w:rFonts w:hint="eastAsia" w:ascii="宋体" w:hAnsi="宋体" w:cs="宋体"/>
          <w:color w:val="000000"/>
          <w:sz w:val="22"/>
          <w:szCs w:val="22"/>
        </w:rPr>
      </w:pPr>
      <w:r>
        <w:rPr>
          <w:rFonts w:hint="eastAsia" w:ascii="宋体" w:hAnsi="宋体" w:cs="宋体"/>
          <w:color w:val="000000"/>
          <w:sz w:val="22"/>
          <w:szCs w:val="22"/>
        </w:rPr>
        <w:t xml:space="preserve">在“信用中国”网站（http://www.creditchina.gov.cn/）中被列入失信被执行人名单、重大税收违法失信主体；</w:t>
      </w:r>
      <w:r>
        <w:rPr>
          <w:rFonts w:hint="eastAsia" w:ascii="宋体" w:hAnsi="宋体" w:cs="宋体"/>
          <w:color w:val="000000"/>
          <w:sz w:val="22"/>
          <w:szCs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（7）凡为本采购项目提供整体设计、规范编制或者项目管理、监理、检测等服务的供应商，不得再参加本采购项目的其他采购活动；</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（8）法律、法规规定的其他情形。</w:t>
      </w:r>
      <w:r>
        <w:rPr>
          <w:rFonts w:ascii="宋体" w:hAnsi="宋体" w:cs="宋体"/>
          <w:color w:val="000000"/>
          <w:sz w:val="22"/>
        </w:rPr>
      </w:r>
      <w:r/>
    </w:p>
    <w:p>
      <w:pPr>
        <w:pStyle w:val="720"/>
        <w:ind w:firstLine="442"/>
        <w:jc w:val="both"/>
        <w:spacing w:before="0" w:line="400" w:lineRule="exact"/>
        <w:rPr>
          <w:sz w:val="22"/>
          <w:szCs w:val="22"/>
        </w:rPr>
      </w:pPr>
      <w:r>
        <w:rPr>
          <w:sz w:val="22"/>
          <w:szCs w:val="22"/>
        </w:rPr>
        <w:t xml:space="preserve">1.4.</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1" w:name="_Toc4763"/>
      <w:r/>
      <w:bookmarkStart w:id="92" w:name="_Toc15757"/>
      <w:r/>
      <w:bookmarkStart w:id="93" w:name="_Toc9054"/>
      <w:r/>
      <w:bookmarkStart w:id="94" w:name="_Toc11041"/>
      <w:r/>
      <w:bookmarkStart w:id="95" w:name="_Toc5974"/>
      <w:r/>
      <w:bookmarkStart w:id="96" w:name="_Toc20152"/>
      <w:r/>
      <w:bookmarkStart w:id="97" w:name="_Toc12156"/>
      <w:r/>
      <w:bookmarkStart w:id="98" w:name="_Toc12519"/>
      <w:r/>
      <w:bookmarkStart w:id="99" w:name="_Toc9220"/>
      <w:r/>
      <w:bookmarkStart w:id="100" w:name="_Toc17252"/>
      <w:r/>
      <w:bookmarkStart w:id="101" w:name="_Toc31823"/>
      <w:r/>
      <w:bookmarkStart w:id="102" w:name="_Toc20489"/>
      <w:r/>
      <w:bookmarkStart w:id="103" w:name="_Toc25201"/>
      <w:r/>
      <w:bookmarkStart w:id="104" w:name="_Toc19582"/>
      <w:r/>
      <w:bookmarkStart w:id="105" w:name="_Toc2625"/>
      <w:r/>
      <w:bookmarkStart w:id="106" w:name="_Toc25696"/>
      <w:r>
        <w:rPr>
          <w:rFonts w:hint="eastAsia"/>
          <w:sz w:val="22"/>
          <w:szCs w:val="22"/>
        </w:rPr>
        <w:t xml:space="preserve"> 政府采购政策</w:t>
      </w:r>
      <w:r>
        <w:rPr>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1.4.1政府采购履约资金扶持政策</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1.4.1.1根据国家扶持中小企业的有关政策，</w:t>
      </w:r>
      <w:r>
        <w:rPr>
          <w:rFonts w:hint="eastAsia" w:ascii="宋体" w:hAnsi="宋体"/>
          <w:sz w:val="22"/>
          <w:szCs w:val="22"/>
        </w:rPr>
        <w:t xml:space="preserve">成交供应商可凭政府采购合同办理融资贷款，详情请见江苏政府采购网“政采贷”专栏。</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1.4.2政府采购政策功能落实</w:t>
      </w:r>
      <w:r>
        <w:rPr>
          <w:rFonts w:hint="eastAsia" w:ascii="宋体" w:hAnsi="宋体"/>
          <w:bCs/>
          <w:sz w:val="22"/>
          <w:szCs w:val="22"/>
        </w:rPr>
      </w:r>
      <w:r/>
    </w:p>
    <w:p>
      <w:pPr>
        <w:pStyle w:val="719"/>
        <w:ind w:firstLine="440"/>
        <w:spacing w:line="400" w:lineRule="exact"/>
        <w:rPr>
          <w:rFonts w:ascii="宋体" w:hAnsi="宋体"/>
          <w:bCs/>
          <w:sz w:val="22"/>
          <w:szCs w:val="22"/>
        </w:rPr>
      </w:pPr>
      <w:r>
        <w:rPr>
          <w:rFonts w:hint="eastAsia" w:ascii="宋体" w:hAnsi="宋体"/>
          <w:bCs/>
          <w:sz w:val="22"/>
          <w:szCs w:val="22"/>
        </w:rPr>
        <w:t xml:space="preserve">1.4.2.1本项目专门面向中小企业,供应商应为中小微企业、监狱企业、残疾人福利性单位，非中小企业参与本项目投标，将作无效标处理。</w:t>
      </w:r>
      <w:r>
        <w:rPr>
          <w:rFonts w:ascii="宋体" w:hAnsi="宋体"/>
          <w:bCs/>
          <w:sz w:val="22"/>
          <w:szCs w:val="22"/>
        </w:rPr>
      </w:r>
      <w:r/>
    </w:p>
    <w:p>
      <w:pPr>
        <w:pStyle w:val="842"/>
        <w:ind w:left="0" w:firstLine="440"/>
        <w:spacing w:line="400" w:lineRule="exact"/>
        <w:tabs>
          <w:tab w:val="left" w:pos="1373" w:leader="none"/>
        </w:tabs>
        <w:rPr>
          <w:rFonts w:ascii="宋体" w:hAnsi="宋体"/>
          <w:bCs/>
          <w:sz w:val="22"/>
          <w:szCs w:val="22"/>
        </w:rPr>
      </w:pPr>
      <w:r>
        <w:rPr>
          <w:rFonts w:hint="eastAsia" w:ascii="宋体" w:hAnsi="宋体"/>
          <w:bCs/>
          <w:sz w:val="22"/>
          <w:szCs w:val="22"/>
        </w:rPr>
        <w:t xml:space="preserve">1.4.2.2投标人须按招标文件要求提供</w:t>
      </w:r>
      <w:r>
        <w:rPr>
          <w:rFonts w:ascii="宋体" w:hAnsi="宋体"/>
          <w:bCs/>
          <w:sz w:val="22"/>
          <w:szCs w:val="22"/>
        </w:rPr>
        <w:t xml:space="preserve">《小微企业声明函》或《残疾人福利性单位声明函》或由省级以上监狱管理局、戒毒管理局（ 含新疆生产建设兵团）出具的属于监狱企业的证明文件，否则评审时不予认可。</w:t>
      </w:r>
      <w:r>
        <w:rPr>
          <w:rFonts w:ascii="宋体" w:hAnsi="宋体"/>
          <w:bCs/>
          <w:sz w:val="22"/>
          <w:szCs w:val="22"/>
        </w:rPr>
      </w:r>
      <w:r/>
    </w:p>
    <w:p>
      <w:pPr>
        <w:pStyle w:val="719"/>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1.4.2.3</w:t>
      </w:r>
      <w:r>
        <w:rPr>
          <w:rFonts w:hint="eastAsia" w:ascii="宋体" w:hAnsi="宋体"/>
          <w:bCs/>
          <w:sz w:val="22"/>
          <w:szCs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bCs/>
          <w:sz w:val="22"/>
          <w:szCs w:val="22"/>
          <w:highlight w:val="none"/>
        </w:rPr>
      </w:r>
      <w:r/>
    </w:p>
    <w:p>
      <w:pPr>
        <w:pStyle w:val="719"/>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bCs/>
          <w:sz w:val="22"/>
          <w:szCs w:val="22"/>
          <w:highlight w:val="none"/>
        </w:rPr>
      </w:r>
      <w:r/>
    </w:p>
    <w:p>
      <w:pPr>
        <w:pStyle w:val="719"/>
        <w:ind w:firstLine="440"/>
        <w:spacing w:line="400" w:lineRule="exact"/>
        <w:rPr>
          <w:rFonts w:hint="eastAsia" w:ascii="宋体" w:hAnsi="宋体"/>
          <w:bCs/>
          <w:sz w:val="22"/>
          <w:szCs w:val="22"/>
          <w:highlight w:val="yellow"/>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rPr>
          <w:rFonts w:hint="eastAsia" w:ascii="宋体" w:hAnsi="宋体"/>
          <w:bCs/>
          <w:sz w:val="22"/>
          <w:szCs w:val="22"/>
          <w:highlight w:val="yellow"/>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1.4.2.4落实财政部、生态环境部、工业和信息化部《绿色数据中心政府采购需求标准（试行）》。</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1.4.2.5落实财办库〔2020〕123号文财政部办公厅、生态环境部办公厅、国家邮政局办公室关于印发《商品包装政府采购需求标准（试行）》、《快递包装政府采购需求标准（试行）》的通知。</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eastAsia="宋体" w:cs="宋体"/>
          <w:color w:val="000000"/>
          <w:sz w:val="22"/>
          <w:szCs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bCs/>
          <w:sz w:val="22"/>
          <w:szCs w:val="22"/>
        </w:rPr>
      </w:r>
      <w:r/>
    </w:p>
    <w:p>
      <w:pPr>
        <w:pStyle w:val="849"/>
      </w:pPr>
      <w:r>
        <w:t xml:space="preserve">1.5.</w:t>
      </w:r>
      <w:r>
        <w:rPr>
          <w:rFonts w:hint="eastAsia"/>
          <w:lang w:val="en-US" w:eastAsia="zh-CN"/>
        </w:rPr>
        <w:t xml:space="preserve">谈判</w:t>
      </w:r>
      <w:r>
        <w:rPr>
          <w:rFonts w:hint="eastAsia"/>
        </w:rPr>
        <w:t xml:space="preserve">费用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pStyle w:val="719"/>
        <w:ind w:firstLine="440"/>
        <w:spacing w:line="360" w:lineRule="atLeast"/>
        <w:rPr>
          <w:rFonts w:ascii="宋体"/>
          <w:color w:val="000000"/>
          <w:sz w:val="22"/>
        </w:rPr>
      </w:pPr>
      <w:r>
        <w:rPr>
          <w:rFonts w:hint="eastAsia" w:ascii="宋体" w:hAnsi="宋体" w:cs="宋体"/>
          <w:color w:val="000000"/>
          <w:sz w:val="22"/>
        </w:rPr>
        <w:t xml:space="preserve">供应商应自行承担所有与编写、递交响应文件等有关费用。采购人和采购代理机构在任何情况下均无义务和责任承担这些费用。</w:t>
      </w:r>
      <w:r>
        <w:rPr>
          <w:rFonts w:ascii="宋体"/>
          <w:color w:val="000000"/>
          <w:sz w:val="22"/>
        </w:rPr>
      </w:r>
      <w:r/>
    </w:p>
    <w:p>
      <w:pPr>
        <w:pStyle w:val="849"/>
      </w:pPr>
      <w:r/>
      <w:bookmarkStart w:id="107" w:name="_Toc23845"/>
      <w:r/>
      <w:bookmarkStart w:id="108" w:name="_Toc19532"/>
      <w:r/>
      <w:bookmarkStart w:id="109" w:name="_Toc6078"/>
      <w:r/>
      <w:bookmarkStart w:id="110" w:name="_Toc153"/>
      <w:r/>
      <w:bookmarkStart w:id="111" w:name="_Toc31492"/>
      <w:r/>
      <w:bookmarkStart w:id="112" w:name="_Toc26748"/>
      <w:r/>
      <w:bookmarkStart w:id="113" w:name="_Toc18895"/>
      <w:r/>
      <w:bookmarkStart w:id="114" w:name="_Toc14764"/>
      <w:r/>
      <w:bookmarkStart w:id="115" w:name="_Toc1291"/>
      <w:r/>
      <w:bookmarkStart w:id="116" w:name="_Toc29493"/>
      <w:r/>
      <w:bookmarkStart w:id="117" w:name="_Toc5096"/>
      <w:r/>
      <w:bookmarkStart w:id="118" w:name="_Toc15261"/>
      <w:r/>
      <w:bookmarkStart w:id="119" w:name="_Toc7417"/>
      <w:r/>
      <w:bookmarkStart w:id="120" w:name="_Toc6057"/>
      <w:r/>
      <w:bookmarkStart w:id="121" w:name="_Toc1101"/>
      <w:r/>
      <w:bookmarkStart w:id="122" w:name="_Toc15304"/>
      <w:r>
        <w:t xml:space="preserve">1.6.</w:t>
      </w:r>
      <w:r>
        <w:rPr>
          <w:rFonts w:hint="eastAsia"/>
        </w:rPr>
        <w:t xml:space="preserve">保密</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pStyle w:val="719"/>
        <w:ind w:firstLine="440"/>
        <w:spacing w:line="360" w:lineRule="atLeast"/>
        <w:rPr>
          <w:rFonts w:ascii="宋体"/>
          <w:color w:val="000000"/>
          <w:sz w:val="22"/>
        </w:rPr>
      </w:pPr>
      <w:r>
        <w:rPr>
          <w:rFonts w:hint="eastAsia" w:ascii="宋体" w:hAnsi="宋体" w:cs="宋体"/>
          <w:color w:val="000000"/>
          <w:sz w:val="22"/>
        </w:rPr>
        <w:t xml:space="preserve">参与采购活动的各方应对竞争性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文件和响应文件中的商业和技术等秘密保密，违者应对由此造成的后果承担法律责任。</w:t>
      </w:r>
      <w:r>
        <w:rPr>
          <w:rFonts w:ascii="宋体"/>
          <w:color w:val="000000"/>
          <w:sz w:val="22"/>
        </w:rPr>
      </w:r>
      <w:r/>
    </w:p>
    <w:p>
      <w:pPr>
        <w:pStyle w:val="849"/>
      </w:pPr>
      <w:r/>
      <w:bookmarkStart w:id="123" w:name="_Toc10748"/>
      <w:r/>
      <w:bookmarkStart w:id="124" w:name="_Toc31510"/>
      <w:r/>
      <w:bookmarkStart w:id="125" w:name="_Toc16663"/>
      <w:r/>
      <w:bookmarkStart w:id="126" w:name="_Toc4741"/>
      <w:r/>
      <w:bookmarkStart w:id="127" w:name="_Toc28085"/>
      <w:r/>
      <w:bookmarkStart w:id="128" w:name="_Toc31859"/>
      <w:r/>
      <w:bookmarkStart w:id="129" w:name="_Toc20357"/>
      <w:r/>
      <w:bookmarkStart w:id="130" w:name="_Toc24097"/>
      <w:r/>
      <w:bookmarkStart w:id="131" w:name="_Toc9747"/>
      <w:r/>
      <w:bookmarkStart w:id="132" w:name="_Toc23232"/>
      <w:r/>
      <w:bookmarkStart w:id="133" w:name="_Toc25800"/>
      <w:r/>
      <w:bookmarkStart w:id="134" w:name="_Toc10333"/>
      <w:r/>
      <w:bookmarkStart w:id="135" w:name="_Toc28912"/>
      <w:r/>
      <w:bookmarkStart w:id="136" w:name="_Toc14235"/>
      <w:r/>
      <w:bookmarkStart w:id="137" w:name="_Toc6970"/>
      <w:r>
        <w:t xml:space="preserve">1.7.</w:t>
      </w:r>
      <w:r>
        <w:rPr>
          <w:rFonts w:hint="eastAsia"/>
        </w:rPr>
        <w:t xml:space="preserve">语言文字</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pStyle w:val="719"/>
        <w:ind w:firstLine="440"/>
        <w:spacing w:line="360" w:lineRule="atLeast"/>
        <w:rPr>
          <w:rFonts w:ascii="宋体"/>
          <w:color w:val="000000"/>
          <w:sz w:val="22"/>
        </w:rPr>
      </w:pPr>
      <w:r>
        <w:rPr>
          <w:rFonts w:hint="eastAsia" w:ascii="宋体" w:hAnsi="宋体" w:cs="宋体"/>
          <w:color w:val="000000"/>
          <w:sz w:val="22"/>
        </w:rPr>
        <w:t xml:space="preserve">除专用术语外，与本采购项目有关的语言均使用中文。必要时专用术语应附有中文注释。</w:t>
      </w:r>
      <w:r>
        <w:rPr>
          <w:rFonts w:ascii="宋体"/>
          <w:color w:val="000000"/>
          <w:sz w:val="22"/>
        </w:rPr>
      </w:r>
      <w:r/>
    </w:p>
    <w:p>
      <w:pPr>
        <w:pStyle w:val="849"/>
      </w:pPr>
      <w:r/>
      <w:bookmarkStart w:id="138" w:name="_Toc14338"/>
      <w:r/>
      <w:bookmarkStart w:id="139" w:name="_Toc11461"/>
      <w:r/>
      <w:bookmarkStart w:id="140" w:name="_Toc22546"/>
      <w:r/>
      <w:bookmarkStart w:id="141" w:name="_Toc19239"/>
      <w:r/>
      <w:bookmarkStart w:id="142" w:name="_Toc30741"/>
      <w:r/>
      <w:bookmarkStart w:id="143" w:name="_Toc25000"/>
      <w:r/>
      <w:bookmarkStart w:id="144" w:name="_Toc4701"/>
      <w:r/>
      <w:bookmarkStart w:id="145" w:name="_Toc16665"/>
      <w:r/>
      <w:bookmarkStart w:id="146" w:name="_Toc5242"/>
      <w:r/>
      <w:bookmarkStart w:id="147" w:name="_Toc18573"/>
      <w:r/>
      <w:bookmarkStart w:id="148" w:name="_Toc9416"/>
      <w:r/>
      <w:bookmarkStart w:id="149" w:name="_Toc24377"/>
      <w:r/>
      <w:bookmarkStart w:id="150" w:name="_Toc3207"/>
      <w:r/>
      <w:bookmarkStart w:id="151" w:name="_Toc247"/>
      <w:r/>
      <w:bookmarkStart w:id="152" w:name="_Toc31384"/>
      <w:r>
        <w:t xml:space="preserve">1.8.</w:t>
      </w:r>
      <w:r>
        <w:rPr>
          <w:rFonts w:hint="eastAsia"/>
        </w:rPr>
        <w:t xml:space="preserve">计量单位</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pStyle w:val="719"/>
        <w:ind w:firstLine="440"/>
        <w:spacing w:line="360" w:lineRule="atLeast"/>
        <w:rPr>
          <w:rFonts w:ascii="宋体"/>
          <w:color w:val="000000"/>
          <w:sz w:val="22"/>
        </w:rPr>
      </w:pPr>
      <w:r>
        <w:rPr>
          <w:rFonts w:hint="eastAsia" w:ascii="宋体" w:hAnsi="宋体" w:cs="宋体"/>
          <w:color w:val="000000"/>
          <w:sz w:val="22"/>
        </w:rPr>
        <w:t xml:space="preserve">所有计量均采用中华人民共和国法定计量单位。</w:t>
      </w:r>
      <w:r>
        <w:rPr>
          <w:rFonts w:ascii="宋体"/>
          <w:color w:val="000000"/>
          <w:sz w:val="22"/>
        </w:rPr>
      </w:r>
      <w:r/>
    </w:p>
    <w:p>
      <w:pPr>
        <w:pStyle w:val="719"/>
        <w:ind w:firstLine="440"/>
        <w:spacing w:line="360" w:lineRule="atLeast"/>
        <w:rPr>
          <w:rFonts w:ascii="宋体"/>
          <w:color w:val="000000"/>
          <w:sz w:val="22"/>
        </w:rPr>
      </w:pPr>
      <w:r>
        <w:rPr>
          <w:rFonts w:ascii="宋体"/>
          <w:color w:val="000000"/>
          <w:sz w:val="22"/>
        </w:rPr>
      </w:r>
      <w:r/>
    </w:p>
    <w:p>
      <w:pPr>
        <w:pStyle w:val="719"/>
        <w:ind w:firstLine="482"/>
        <w:jc w:val="center"/>
        <w:spacing w:line="360" w:lineRule="atLeast"/>
        <w:rPr>
          <w:rFonts w:ascii="宋体"/>
          <w:b/>
          <w:bCs/>
          <w:color w:val="000000"/>
          <w:sz w:val="24"/>
        </w:rPr>
      </w:pPr>
      <w:r>
        <w:rPr>
          <w:rFonts w:hint="eastAsia" w:ascii="宋体" w:hAnsi="宋体" w:cs="宋体"/>
          <w:b/>
          <w:bCs/>
          <w:color w:val="000000"/>
          <w:sz w:val="24"/>
        </w:rPr>
        <w:t xml:space="preserve">二、</w:t>
      </w:r>
      <w:r>
        <w:rPr>
          <w:rFonts w:hint="eastAsia" w:ascii="宋体" w:hAnsi="宋体" w:cs="宋体"/>
          <w:b/>
          <w:bCs/>
          <w:color w:val="000000"/>
          <w:sz w:val="24"/>
          <w:lang w:val="en-US" w:eastAsia="zh-CN"/>
        </w:rPr>
        <w:t xml:space="preserve">谈</w:t>
      </w:r>
      <w:r>
        <w:rPr>
          <w:rFonts w:hint="eastAsia" w:ascii="宋体" w:hAnsi="宋体" w:cs="宋体"/>
          <w:b/>
          <w:bCs/>
          <w:color w:val="000000"/>
          <w:sz w:val="24"/>
          <w:lang w:val="en-US" w:eastAsia="zh-CN"/>
        </w:rPr>
        <w:t xml:space="preserve">判</w:t>
      </w:r>
      <w:r>
        <w:rPr>
          <w:rFonts w:hint="eastAsia" w:ascii="宋体" w:hAnsi="宋体" w:cs="宋体"/>
          <w:b/>
          <w:bCs/>
          <w:color w:val="000000"/>
          <w:sz w:val="24"/>
        </w:rPr>
        <w:t xml:space="preserve">文件</w:t>
      </w:r>
      <w:r>
        <w:rPr>
          <w:rFonts w:ascii="宋体"/>
          <w:b/>
          <w:bCs/>
          <w:color w:val="000000"/>
          <w:sz w:val="24"/>
        </w:rPr>
      </w:r>
      <w:r/>
    </w:p>
    <w:p>
      <w:pPr>
        <w:pStyle w:val="849"/>
      </w:pPr>
      <w:r/>
      <w:bookmarkStart w:id="153" w:name="_Toc23238"/>
      <w:r/>
      <w:bookmarkStart w:id="154" w:name="_Toc7484"/>
      <w:r/>
      <w:bookmarkStart w:id="155" w:name="_Toc27040"/>
      <w:r/>
      <w:bookmarkStart w:id="156" w:name="_Toc15816"/>
      <w:r/>
      <w:bookmarkStart w:id="157" w:name="_Toc25981"/>
      <w:r/>
      <w:bookmarkStart w:id="158" w:name="_Toc25642"/>
      <w:r/>
      <w:bookmarkStart w:id="159" w:name="_Toc20390"/>
      <w:r/>
      <w:bookmarkStart w:id="160" w:name="_Toc12827"/>
      <w:r/>
      <w:bookmarkStart w:id="161" w:name="_Toc25945"/>
      <w:r/>
      <w:bookmarkStart w:id="162" w:name="_Toc23022"/>
      <w:r/>
      <w:bookmarkStart w:id="163" w:name="_Toc22181"/>
      <w:r/>
      <w:bookmarkStart w:id="164" w:name="_Toc4138"/>
      <w:r/>
      <w:bookmarkStart w:id="165" w:name="_Toc32187"/>
      <w:r/>
      <w:bookmarkStart w:id="166" w:name="_Toc13469"/>
      <w:r/>
      <w:bookmarkStart w:id="167" w:name="_Toc3345"/>
      <w:r/>
      <w:bookmarkStart w:id="168" w:name="_Toc13977"/>
      <w:r>
        <w:t xml:space="preserve">2.1.</w:t>
      </w:r>
      <w:r>
        <w:rPr>
          <w:rFonts w:hint="eastAsia"/>
          <w:lang w:val="en-US" w:eastAsia="zh-CN"/>
        </w:rPr>
        <w:t xml:space="preserve">谈判</w:t>
      </w:r>
      <w:r>
        <w:rPr>
          <w:rFonts w:hint="eastAsia"/>
        </w:rPr>
        <w:t xml:space="preserve">文件</w:t>
      </w:r>
      <w:bookmarkEnd w:id="153"/>
      <w:r>
        <w:rPr>
          <w:rFonts w:hint="eastAsia"/>
        </w:rPr>
        <w:t xml:space="preserve">组成</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pStyle w:val="719"/>
        <w:ind w:firstLine="440"/>
        <w:spacing w:line="360" w:lineRule="atLeast"/>
        <w:rPr>
          <w:rFonts w:ascii="宋体"/>
          <w:color w:val="000000"/>
          <w:sz w:val="22"/>
        </w:rPr>
      </w:pPr>
      <w:r>
        <w:rPr>
          <w:rFonts w:ascii="宋体" w:hAnsi="宋体" w:cs="宋体"/>
          <w:color w:val="000000"/>
          <w:sz w:val="22"/>
        </w:rPr>
        <w:t xml:space="preserve">2.1.1 </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文件包括（但并不仅限于）：</w:t>
      </w:r>
      <w:r>
        <w:rPr>
          <w:rFonts w:ascii="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_Toc29211 </w:instrText>
      </w:r>
      <w:r>
        <w:rPr>
          <w:rFonts w:ascii="宋体" w:hAnsi="宋体" w:cs="宋体"/>
          <w:color w:val="000000"/>
          <w:sz w:val="22"/>
        </w:rPr>
        <w:fldChar w:fldCharType="separate"/>
      </w:r>
      <w:r>
        <w:rPr>
          <w:rFonts w:ascii="宋体" w:hAnsi="宋体" w:cs="宋体"/>
          <w:color w:val="000000"/>
          <w:sz w:val="22"/>
          <w:szCs w:val="22"/>
        </w:rPr>
        <w:t xml:space="preserve">第一章  竞争性</w:t>
      </w:r>
      <w:r>
        <w:rPr>
          <w:rFonts w:hint="eastAsia" w:ascii="宋体" w:hAnsi="宋体" w:cs="宋体"/>
          <w:color w:val="000000"/>
          <w:sz w:val="22"/>
          <w:szCs w:val="22"/>
          <w:lang w:val="en-US" w:eastAsia="zh-CN"/>
        </w:rPr>
        <w:t xml:space="preserve">谈判</w:t>
      </w:r>
      <w:r>
        <w:rPr>
          <w:rFonts w:ascii="宋体" w:hAnsi="宋体" w:cs="宋体"/>
          <w:color w:val="000000"/>
          <w:sz w:val="22"/>
          <w:szCs w:val="22"/>
        </w:rPr>
        <w:t xml:space="preserve">公告</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_Toc5745 </w:instrText>
      </w:r>
      <w:r>
        <w:rPr>
          <w:rFonts w:ascii="宋体" w:hAnsi="宋体" w:cs="宋体"/>
          <w:color w:val="000000"/>
          <w:sz w:val="22"/>
        </w:rPr>
        <w:fldChar w:fldCharType="separate"/>
      </w:r>
      <w:r>
        <w:rPr>
          <w:rFonts w:ascii="宋体" w:hAnsi="宋体" w:cs="宋体"/>
          <w:color w:val="000000"/>
          <w:sz w:val="22"/>
          <w:szCs w:val="22"/>
        </w:rPr>
        <w:t xml:space="preserve">第二章 供应商须知</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_Toc30755 </w:instrText>
      </w:r>
      <w:r>
        <w:rPr>
          <w:rFonts w:ascii="宋体" w:hAnsi="宋体" w:cs="宋体"/>
          <w:color w:val="000000"/>
          <w:sz w:val="22"/>
        </w:rPr>
        <w:fldChar w:fldCharType="separate"/>
      </w:r>
      <w:r>
        <w:rPr>
          <w:rFonts w:ascii="宋体" w:hAnsi="宋体" w:cs="宋体"/>
          <w:color w:val="000000"/>
          <w:sz w:val="22"/>
          <w:szCs w:val="22"/>
        </w:rPr>
        <w:t xml:space="preserve">第三章 资格审查办法</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_Toc16933 </w:instrText>
      </w:r>
      <w:r>
        <w:rPr>
          <w:rFonts w:ascii="宋体" w:hAnsi="宋体" w:cs="宋体"/>
          <w:color w:val="000000"/>
          <w:sz w:val="22"/>
        </w:rPr>
        <w:fldChar w:fldCharType="separate"/>
      </w:r>
      <w:r>
        <w:rPr>
          <w:rFonts w:ascii="宋体" w:hAnsi="宋体" w:cs="宋体"/>
          <w:color w:val="000000"/>
          <w:sz w:val="22"/>
          <w:szCs w:val="22"/>
        </w:rPr>
        <w:t xml:space="preserve">第四章 评标办法、评标标准</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_Toc15501 </w:instrText>
      </w:r>
      <w:r>
        <w:rPr>
          <w:rFonts w:ascii="宋体" w:hAnsi="宋体" w:cs="宋体"/>
          <w:color w:val="000000"/>
          <w:sz w:val="22"/>
        </w:rPr>
        <w:fldChar w:fldCharType="separate"/>
      </w:r>
      <w:r>
        <w:rPr>
          <w:rFonts w:ascii="宋体" w:hAnsi="宋体" w:cs="宋体"/>
          <w:color w:val="000000"/>
          <w:sz w:val="22"/>
          <w:szCs w:val="22"/>
        </w:rPr>
        <w:t xml:space="preserve">第五章 合同格式及条款</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_Toc25186 </w:instrText>
      </w:r>
      <w:r>
        <w:rPr>
          <w:rFonts w:ascii="宋体" w:hAnsi="宋体" w:cs="宋体"/>
          <w:color w:val="000000"/>
          <w:sz w:val="22"/>
        </w:rPr>
        <w:fldChar w:fldCharType="separate"/>
      </w:r>
      <w:r>
        <w:rPr>
          <w:rFonts w:ascii="宋体" w:hAnsi="宋体" w:cs="宋体"/>
          <w:color w:val="000000"/>
          <w:sz w:val="22"/>
          <w:szCs w:val="22"/>
        </w:rPr>
        <w:t xml:space="preserve">第六章 项目技术要求和有关说明</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_Toc325 </w:instrText>
      </w:r>
      <w:r>
        <w:rPr>
          <w:rFonts w:ascii="宋体" w:hAnsi="宋体" w:cs="宋体"/>
          <w:color w:val="000000"/>
          <w:sz w:val="22"/>
        </w:rPr>
        <w:fldChar w:fldCharType="separate"/>
      </w:r>
      <w:r>
        <w:rPr>
          <w:rFonts w:ascii="宋体" w:hAnsi="宋体" w:cs="宋体"/>
          <w:color w:val="000000"/>
          <w:sz w:val="22"/>
          <w:szCs w:val="22"/>
        </w:rPr>
        <w:t xml:space="preserve">第七章  响应文件格式及内容</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2.1.2 </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小组可根据与供应商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情况可能实质性变动的内容，包括采购需求中的技术、服务要求以及合同条款作为竞争性</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2.1.3 供应商应当完整地阅读、理解构成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文件的所有内容。</w:t>
      </w:r>
      <w:r>
        <w:rPr>
          <w:rFonts w:hint="eastAsia" w:ascii="宋体" w:hAnsi="宋体" w:cs="宋体"/>
          <w:color w:val="000000"/>
          <w:sz w:val="22"/>
          <w:lang w:val="en-US" w:eastAsia="zh-CN"/>
        </w:rPr>
        <w:t xml:space="preserve">谈判</w:t>
      </w:r>
      <w:r>
        <w:rPr>
          <w:rFonts w:ascii="宋体" w:hAnsi="宋体" w:cs="宋体"/>
          <w:color w:val="000000"/>
          <w:sz w:val="22"/>
        </w:rPr>
        <w:t xml:space="preserve">文件所作的更正、澄清、修改，构成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文件的组成部分。当上述文件相互之间发生矛盾时，以后发出的文件为准。</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2.1.4供应商应仔细阅读和检查</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2.1.5</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000000"/>
          <w:sz w:val="22"/>
          <w:lang w:val="en-US" w:eastAsia="zh-CN"/>
        </w:rPr>
        <w:t xml:space="preserve">谈判</w:t>
      </w:r>
      <w:r>
        <w:rPr>
          <w:rFonts w:ascii="宋体" w:hAnsi="宋体" w:cs="宋体"/>
          <w:color w:val="000000"/>
          <w:sz w:val="22"/>
        </w:rPr>
        <w:t xml:space="preserve">文件编制的响应文件有可能被</w:t>
      </w:r>
      <w:r>
        <w:rPr>
          <w:rFonts w:hint="eastAsia" w:ascii="宋体" w:hAnsi="宋体" w:cs="宋体"/>
          <w:color w:val="000000"/>
          <w:sz w:val="22"/>
          <w:lang w:val="en-US" w:eastAsia="zh-CN"/>
        </w:rPr>
        <w:t xml:space="preserve">谈判</w:t>
      </w:r>
      <w:r>
        <w:rPr>
          <w:rFonts w:ascii="宋体" w:hAnsi="宋体" w:cs="宋体"/>
          <w:color w:val="000000"/>
          <w:sz w:val="22"/>
        </w:rPr>
        <w:t xml:space="preserve">小组否决。</w:t>
      </w:r>
      <w:r>
        <w:rPr>
          <w:rFonts w:ascii="宋体" w:hAnsi="宋体" w:cs="宋体"/>
          <w:color w:val="000000"/>
          <w:sz w:val="22"/>
        </w:rPr>
      </w:r>
      <w:r/>
    </w:p>
    <w:p>
      <w:pPr>
        <w:pStyle w:val="719"/>
        <w:ind w:firstLine="440"/>
        <w:jc w:val="left"/>
        <w:spacing w:line="360" w:lineRule="atLeast"/>
        <w:rPr>
          <w:rFonts w:ascii="宋体" w:hAnsi="宋体" w:cs="宋体"/>
          <w:b/>
          <w:color w:val="000000"/>
          <w:sz w:val="22"/>
        </w:rPr>
      </w:pPr>
      <w:r/>
      <w:bookmarkStart w:id="169" w:name="_Toc24526"/>
      <w:r/>
      <w:bookmarkStart w:id="170" w:name="_Toc1392"/>
      <w:r/>
      <w:bookmarkStart w:id="171" w:name="_Toc19223"/>
      <w:r>
        <w:rPr>
          <w:rFonts w:ascii="宋体" w:hAnsi="宋体" w:cs="宋体"/>
          <w:b/>
          <w:color w:val="000000"/>
          <w:sz w:val="22"/>
        </w:rPr>
        <w:t xml:space="preserve">2.2.</w:t>
      </w:r>
      <w:r>
        <w:rPr>
          <w:rFonts w:hint="eastAsia" w:ascii="宋体" w:hAnsi="宋体" w:cs="宋体"/>
          <w:b/>
          <w:color w:val="000000"/>
          <w:sz w:val="22"/>
          <w:lang w:val="en-US" w:eastAsia="zh-CN"/>
        </w:rPr>
        <w:t xml:space="preserve">谈判</w:t>
      </w:r>
      <w:r>
        <w:rPr>
          <w:rFonts w:ascii="宋体" w:hAnsi="宋体" w:cs="宋体"/>
          <w:b/>
          <w:color w:val="000000"/>
          <w:sz w:val="22"/>
        </w:rPr>
        <w:t xml:space="preserve">文件的澄清或修改</w:t>
      </w:r>
      <w:bookmarkEnd w:id="169"/>
      <w:r/>
      <w:bookmarkEnd w:id="170"/>
      <w:r/>
      <w:bookmarkEnd w:id="171"/>
      <w:r>
        <w:rPr>
          <w:rFonts w:ascii="宋体" w:hAnsi="宋体" w:cs="宋体"/>
          <w:b/>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2.2.1 供应商在递交响应文件前，应随时通过“江苏政府采购网（http://www.ccgp-jiangsu.gov.cn/）”查看有关</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文件的补充文件、更正公告等内容。查询如有遗漏，其风险由供应商自行承担。</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2.2.2采购人可以视采购项目具体情况，酌情顺延递交响应文件递交截止时间，并将变更时间在“江苏政府采购网（http://www.ccgp-jiangsu.gov.cn/）”上发布。</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2.2.3供应商均有义务定期登陆采购人公布的网站获取相关信息，采购人发布在上</w:t>
      </w:r>
      <w:r>
        <w:rPr>
          <w:rFonts w:hint="eastAsia" w:ascii="宋体" w:hAnsi="宋体" w:cs="宋体"/>
          <w:color w:val="000000"/>
          <w:sz w:val="22"/>
        </w:rPr>
        <w:t xml:space="preserve">述网站的答疑、澄清、修改和补充等视为已送达各供应商且已为各供应商知悉，请各供应商密切关注。</w:t>
      </w:r>
      <w:r>
        <w:rPr>
          <w:rFonts w:ascii="宋体" w:hAnsi="宋体" w:cs="宋体"/>
          <w:color w:val="000000"/>
          <w:sz w:val="22"/>
        </w:rPr>
      </w:r>
      <w:r/>
    </w:p>
    <w:p>
      <w:pPr>
        <w:pStyle w:val="719"/>
        <w:ind w:firstLine="420"/>
        <w:spacing w:line="360" w:lineRule="atLeast"/>
        <w:rPr>
          <w:rFonts w:ascii="宋体"/>
          <w:color w:val="000000"/>
        </w:rPr>
      </w:pPr>
      <w:r>
        <w:rPr>
          <w:rFonts w:ascii="宋体"/>
          <w:color w:val="000000"/>
        </w:rPr>
      </w:r>
      <w:r/>
    </w:p>
    <w:p>
      <w:pPr>
        <w:pStyle w:val="719"/>
        <w:numPr>
          <w:ilvl w:val="0"/>
          <w:numId w:val="6"/>
        </w:numPr>
        <w:jc w:val="center"/>
        <w:spacing w:line="360" w:lineRule="atLeast"/>
        <w:rPr>
          <w:rFonts w:ascii="宋体"/>
          <w:b/>
          <w:bCs/>
          <w:color w:val="000000"/>
          <w:sz w:val="24"/>
        </w:rPr>
      </w:pPr>
      <w:r>
        <w:rPr>
          <w:rFonts w:hint="eastAsia" w:ascii="宋体" w:hAnsi="宋体" w:cs="宋体"/>
          <w:b/>
          <w:bCs/>
          <w:color w:val="000000"/>
          <w:sz w:val="24"/>
        </w:rPr>
        <w:t xml:space="preserve">响应文件</w:t>
      </w:r>
      <w:r>
        <w:rPr>
          <w:rFonts w:ascii="宋体"/>
          <w:b/>
          <w:bCs/>
          <w:color w:val="000000"/>
          <w:sz w:val="24"/>
        </w:rPr>
      </w:r>
      <w:r/>
    </w:p>
    <w:p>
      <w:pPr>
        <w:pStyle w:val="849"/>
      </w:pPr>
      <w:r/>
      <w:bookmarkStart w:id="172" w:name="_Toc23314"/>
      <w:r/>
      <w:bookmarkStart w:id="173" w:name="_Toc10283"/>
      <w:r/>
      <w:bookmarkStart w:id="174" w:name="_Toc31432"/>
      <w:r/>
      <w:bookmarkStart w:id="175" w:name="_Toc21307"/>
      <w:r/>
      <w:bookmarkStart w:id="176" w:name="_Toc17590"/>
      <w:r/>
      <w:bookmarkStart w:id="177" w:name="_Toc14070"/>
      <w:r/>
      <w:bookmarkStart w:id="178" w:name="_Toc13557"/>
      <w:r/>
      <w:bookmarkStart w:id="179" w:name="_Toc10268"/>
      <w:r/>
      <w:bookmarkStart w:id="180" w:name="_Toc21922"/>
      <w:r/>
      <w:bookmarkStart w:id="181" w:name="_Toc23275"/>
      <w:r/>
      <w:bookmarkStart w:id="182" w:name="_Toc14824"/>
      <w:r/>
      <w:bookmarkStart w:id="183" w:name="_Toc13455"/>
      <w:r/>
      <w:bookmarkStart w:id="184" w:name="_Toc18914"/>
      <w:r/>
      <w:bookmarkStart w:id="185" w:name="_Toc17921"/>
      <w:r/>
      <w:bookmarkStart w:id="186" w:name="_Toc30582"/>
      <w:r/>
      <w:bookmarkStart w:id="187" w:name="_Toc28310"/>
      <w:r>
        <w:t xml:space="preserve">3.1. </w:t>
      </w:r>
      <w:r>
        <w:rPr>
          <w:rFonts w:hint="eastAsia"/>
        </w:rPr>
        <w:t xml:space="preserve">响应文件的</w:t>
      </w:r>
      <w:bookmarkEnd w:id="172"/>
      <w:r>
        <w:rPr>
          <w:rFonts w:hint="eastAsia"/>
        </w:rPr>
        <w:t xml:space="preserve">组成</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pStyle w:val="719"/>
        <w:ind w:firstLine="440"/>
        <w:jc w:val="left"/>
        <w:spacing w:line="360" w:lineRule="atLeast"/>
        <w:rPr>
          <w:rFonts w:hint="eastAsia" w:ascii="宋体" w:hAnsi="宋体" w:cs="宋体"/>
          <w:color w:val="000000"/>
          <w:sz w:val="22"/>
        </w:rPr>
      </w:pPr>
      <w:r>
        <w:rPr>
          <w:rFonts w:ascii="宋体" w:hAnsi="宋体" w:cs="宋体"/>
          <w:color w:val="000000"/>
          <w:sz w:val="22"/>
        </w:rPr>
        <w:t xml:space="preserve">3.1.1 </w:t>
      </w:r>
      <w:r>
        <w:rPr>
          <w:rFonts w:hint="eastAsia" w:ascii="宋体" w:hAnsi="宋体" w:cs="宋体"/>
          <w:color w:val="000000"/>
          <w:sz w:val="22"/>
        </w:rPr>
        <w:t xml:space="preserve">响应文件可由（但不限于）下列内容组成：</w:t>
      </w:r>
      <w:r>
        <w:rPr>
          <w:rFonts w:hint="eastAsia"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请按照以下要求（包括但不限于以下要求）制作：</w:t>
      </w:r>
      <w:r>
        <w:rPr>
          <w:rFonts w:ascii="宋体" w:hAnsi="宋体" w:cs="宋体"/>
          <w:color w:val="000000"/>
          <w:sz w:val="22"/>
        </w:rPr>
      </w:r>
      <w:r/>
    </w:p>
    <w:p>
      <w:pPr>
        <w:pStyle w:val="719"/>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基本目录</w:t>
      </w:r>
      <w:r>
        <w:rPr>
          <w:rFonts w:ascii="宋体" w:hAnsi="宋体" w:cs="宋体"/>
          <w:b/>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报价表》（加盖电子签章，政府采购客户端工具输入报价自动生成，需分采购包编制）；</w:t>
      </w:r>
      <w:r>
        <w:rPr>
          <w:rFonts w:ascii="宋体" w:hAnsi="宋体" w:cs="宋体"/>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（2）《授权委托书》（提供原件的扫描件，格式见</w:t>
      </w:r>
      <w:r>
        <w:rPr>
          <w:rFonts w:hint="eastAsia" w:ascii="宋体" w:hAnsi="宋体" w:cs="宋体"/>
          <w:szCs w:val="28"/>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）；（如为法定代表人亲自参与投标则不需要提供）；</w:t>
      </w:r>
      <w:r>
        <w:rPr>
          <w:rFonts w:hint="eastAsia"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（3）法定代表人身份证明原件及法定代表人身份证扫描件；（如为法定代表人亲自参与投标则需要提供）；</w:t>
      </w:r>
      <w:r>
        <w:rPr>
          <w:rFonts w:ascii="宋体" w:hAnsi="宋体" w:cs="宋体"/>
          <w:color w:val="000000"/>
          <w:sz w:val="22"/>
        </w:rPr>
      </w:r>
      <w:r/>
    </w:p>
    <w:p>
      <w:pPr>
        <w:pStyle w:val="719"/>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资格条件</w:t>
      </w:r>
      <w:r>
        <w:rPr>
          <w:rFonts w:ascii="宋体" w:hAnsi="宋体" w:cs="宋体"/>
          <w:b/>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（1）具有独立承担民事责任的能力，提供法人或者其他组织的营业执照等证明文件。（提供原件的扫描件）</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（2）具有良好的商业信誉和健全的财务会计制度；（承诺制）</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（3）具有履行合同所必需的设备和专业技术能力；（承诺制）</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（4）有依法缴纳税收和社会保障资金的良好记录；（承诺制）</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（5）参加政府采购活动前三年内，在经营活动中没有重大违法记录。（承诺制）</w:t>
      </w:r>
      <w:r>
        <w:rPr>
          <w:rFonts w:ascii="宋体" w:hAnsi="宋体" w:cs="宋体"/>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rPr>
          <w:rFonts w:hint="eastAsia" w:ascii="宋体" w:hAnsi="宋体" w:cs="宋体"/>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（7）资格特定条件证明材料原件扫描件；</w:t>
      </w:r>
      <w:r>
        <w:rPr>
          <w:rFonts w:hint="eastAsia" w:ascii="宋体" w:hAnsi="宋体" w:cs="宋体"/>
          <w:color w:val="000000"/>
          <w:sz w:val="22"/>
        </w:rPr>
      </w:r>
      <w:r/>
    </w:p>
    <w:p>
      <w:pPr>
        <w:pStyle w:val="719"/>
        <w:ind w:firstLine="440"/>
        <w:jc w:val="left"/>
        <w:spacing w:line="360" w:lineRule="exact"/>
        <w:rPr>
          <w:rFonts w:hint="eastAsia" w:ascii="宋体" w:hAnsi="宋体" w:cs="宋体"/>
          <w:b/>
          <w:sz w:val="22"/>
          <w:szCs w:val="22"/>
        </w:rPr>
      </w:pPr>
      <w:r>
        <w:rPr>
          <w:rFonts w:hint="eastAsia" w:ascii="宋体" w:hAnsi="宋体" w:cs="宋体"/>
          <w:color w:val="000000"/>
          <w:sz w:val="22"/>
          <w:szCs w:val="22"/>
        </w:rPr>
        <w:t xml:space="preserve">（8）</w:t>
      </w:r>
      <w:r>
        <w:rPr>
          <w:rFonts w:hint="eastAsia" w:ascii="宋体" w:hAnsi="宋体" w:cs="宋体"/>
          <w:sz w:val="22"/>
          <w:szCs w:val="22"/>
        </w:rPr>
        <w:t xml:space="preserve">本项目为专门面向中小微企业的项目，</w:t>
      </w:r>
      <w:r>
        <w:rPr>
          <w:rFonts w:ascii="宋体" w:hAnsi="宋体" w:cs="宋体"/>
          <w:sz w:val="22"/>
          <w:szCs w:val="22"/>
        </w:rPr>
        <w:t xml:space="preserve">工程的施工单位全部为符合政策要求的中小微企业</w:t>
      </w:r>
      <w:r>
        <w:rPr>
          <w:rFonts w:hint="eastAsia" w:ascii="宋体" w:hAnsi="宋体" w:cs="宋体"/>
          <w:sz w:val="22"/>
          <w:szCs w:val="22"/>
        </w:rPr>
        <w:t xml:space="preserve">。提供《中小企业声明函》</w:t>
      </w:r>
      <w:r>
        <w:rPr>
          <w:rFonts w:hint="eastAsia" w:ascii="宋体" w:hAnsi="宋体" w:cs="宋体"/>
          <w:b/>
          <w:sz w:val="22"/>
          <w:szCs w:val="22"/>
        </w:rPr>
        <w:t xml:space="preserve">（填写完整，加盖电子签章格式见《</w:t>
      </w:r>
      <w:r>
        <w:rPr>
          <w:rFonts w:hint="eastAsia" w:ascii="宋体" w:hAnsi="宋体" w:cs="宋体"/>
          <w:b/>
          <w:sz w:val="22"/>
          <w:szCs w:val="22"/>
          <w:lang w:val="en-US" w:eastAsia="zh-CN"/>
        </w:rPr>
        <w:t xml:space="preserve">谈判</w:t>
      </w:r>
      <w:r>
        <w:rPr>
          <w:rFonts w:hint="eastAsia" w:ascii="宋体" w:hAnsi="宋体" w:cs="宋体"/>
          <w:b/>
          <w:sz w:val="22"/>
          <w:szCs w:val="22"/>
        </w:rPr>
        <w:t xml:space="preserve">文件》附件）如不填写完整，视为无效）。</w:t>
      </w:r>
      <w:r>
        <w:rPr>
          <w:rFonts w:hint="eastAsia" w:ascii="宋体" w:hAnsi="宋体" w:cs="宋体"/>
          <w:b/>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注：具体以《政府采购促进中小企业发展管理办法》（财库[2020]46号）和《关于印发中小企业划型标准规定的通知》（工信部联企业[2011]300号）的规定为准。</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监狱企业和残疾人福利性单位等同于小微企业。</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供应商为监狱企业的，提供省级以上监狱管理局、戒毒管理局（含新疆生产建设兵团）出具的属于监狱企业的证明文件原件的扫描件。</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具体以《财政部 司法部关于政府采购支持监狱企业发展有关问题的通知》（财库〔2014〕68号）的规定为准。</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供应商为享受政府采购支持政策的残疾人福利性单位的，提供《残疾人福利性单位声明函》（加盖电子签章，格式见《</w:t>
      </w:r>
      <w:r>
        <w:rPr>
          <w:rFonts w:hint="eastAsia" w:ascii="宋体" w:hAnsi="宋体" w:cs="宋体"/>
          <w:sz w:val="22"/>
          <w:szCs w:val="22"/>
          <w:lang w:val="en-US" w:eastAsia="zh-CN"/>
        </w:rPr>
        <w:t xml:space="preserve">谈判</w:t>
      </w:r>
      <w:r>
        <w:rPr>
          <w:rFonts w:hint="eastAsia" w:ascii="宋体" w:hAnsi="宋体" w:cs="宋体"/>
          <w:sz w:val="22"/>
          <w:szCs w:val="22"/>
        </w:rPr>
        <w:t xml:space="preserve">文件》附件）。</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享受政府采购支持政策的残疾人福利性单位应当同时满足以下条件：</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①安置的残疾人占本单位在职职工人数的比例不低于25%（含25%），并且安置的残疾人人数不少于10人（含10人）；</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②依法与安置的每位残疾人签订了一年以上（含一年）的劳动合同或服务协议；</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③为安置的每位残疾人按月足额缴纳了基本养老保险、基本医疗保险、失业保险、工伤保险和生育保险等社会保险费；</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④通过银行等金融机构向安置的每位残疾人，按月支付了不低于单位所在区县适用的经省级人民政府批准的月最低工资标准的工资；</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⑤提供本单位制造的货物、承担的工程或者服务（以下简称产品），或者提供其他残疾人福利性单位制造的货物（不包括使用非残疾人福利性单位注册商标的货物）。</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 w:val="22"/>
          <w:szCs w:val="22"/>
        </w:rPr>
      </w:r>
      <w:r/>
    </w:p>
    <w:p>
      <w:pPr>
        <w:pStyle w:val="1145"/>
        <w:ind w:right="26" w:firstLine="480"/>
        <w:spacing w:before="0" w:after="0" w:line="360" w:lineRule="exact"/>
        <w:widowControl/>
        <w:rPr>
          <w:rFonts w:hint="eastAsia" w:ascii="宋体" w:hAnsi="宋体" w:cs="宋体"/>
          <w:sz w:val="22"/>
          <w:szCs w:val="22"/>
        </w:rPr>
      </w:pPr>
      <w:r>
        <w:rPr>
          <w:rFonts w:hint="eastAsia" w:ascii="宋体" w:hAnsi="宋体" w:cs="宋体"/>
          <w:sz w:val="22"/>
          <w:szCs w:val="22"/>
        </w:rPr>
        <w:t xml:space="preserve">具体以《三部门联合发布关于促进残疾人就业政府采购政策的通知》（财库〔2017〕141号）规定为准。</w:t>
      </w:r>
      <w:r>
        <w:rPr>
          <w:rFonts w:hint="eastAsia" w:ascii="宋体" w:hAnsi="宋体" w:cs="宋体"/>
          <w:sz w:val="22"/>
          <w:szCs w:val="22"/>
        </w:rPr>
      </w:r>
      <w:r/>
    </w:p>
    <w:p>
      <w:pPr>
        <w:pStyle w:val="719"/>
        <w:ind w:firstLine="440"/>
        <w:jc w:val="left"/>
        <w:spacing w:line="360" w:lineRule="exact"/>
        <w:rPr>
          <w:rFonts w:ascii="宋体" w:hAnsi="宋体" w:cs="宋体"/>
          <w:color w:val="000000"/>
          <w:sz w:val="22"/>
          <w:szCs w:val="22"/>
        </w:rPr>
      </w:pPr>
      <w:r>
        <w:rPr>
          <w:rFonts w:hint="eastAsia" w:ascii="宋体" w:hAnsi="宋体" w:cs="宋体"/>
          <w:color w:val="000000"/>
          <w:sz w:val="22"/>
          <w:szCs w:val="22"/>
        </w:rPr>
        <w:t xml:space="preserve">注：以上（2）、（3）、（4）、（5）提供基本资格条件承诺书。（提供原件的扫描件，格式见招标文件《投标文件格式》）</w:t>
      </w:r>
      <w:r>
        <w:rPr>
          <w:rFonts w:ascii="宋体" w:hAnsi="宋体" w:cs="宋体"/>
          <w:color w:val="000000"/>
          <w:sz w:val="22"/>
          <w:szCs w:val="22"/>
        </w:rPr>
      </w:r>
      <w:r/>
    </w:p>
    <w:p>
      <w:pPr>
        <w:pStyle w:val="719"/>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符合条件（必须提供，否则投标无效）</w:t>
      </w:r>
      <w:r>
        <w:rPr>
          <w:rFonts w:ascii="宋体" w:hAnsi="宋体" w:cs="宋体"/>
          <w:b/>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(1)投标报价明细表（加盖电子签章，格式见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rPr>
          <w:rFonts w:hint="eastAsia"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响应函（加盖电子签章，格式见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rPr>
          <w:rFonts w:ascii="宋体" w:hAnsi="宋体" w:cs="宋体"/>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(3)商务</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技术条款</w:t>
      </w:r>
      <w:r>
        <w:rPr>
          <w:rFonts w:hint="eastAsia" w:ascii="宋体" w:hAnsi="宋体" w:cs="宋体"/>
          <w:color w:val="000000"/>
          <w:sz w:val="22"/>
        </w:rPr>
        <w:t xml:space="preserve">响应表（加盖电子签章，格式见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rPr>
          <w:rFonts w:hint="eastAsia"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w:t>
      </w:r>
      <w:r>
        <w:rPr>
          <w:rFonts w:hint="eastAsia" w:ascii="宋体" w:hAnsi="宋体" w:cs="宋体"/>
          <w:color w:val="000000"/>
          <w:sz w:val="22"/>
          <w:lang w:val="en-US" w:eastAsia="zh-CN"/>
        </w:rPr>
        <w:t xml:space="preserve">4</w:t>
      </w:r>
      <w:r>
        <w:rPr>
          <w:rFonts w:hint="eastAsia" w:ascii="宋体" w:hAnsi="宋体" w:cs="宋体"/>
          <w:color w:val="000000"/>
          <w:sz w:val="22"/>
        </w:rPr>
        <w:t xml:space="preserve">)政府采购诚信承诺书（加盖电子签章，格式见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rPr>
          <w:rFonts w:ascii="宋体" w:hAnsi="宋体" w:cs="宋体"/>
          <w:color w:val="000000"/>
          <w:sz w:val="22"/>
        </w:rPr>
      </w:r>
      <w:r/>
    </w:p>
    <w:p>
      <w:pPr>
        <w:pStyle w:val="719"/>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rPr>
          <w:rFonts w:ascii="宋体" w:hAnsi="宋体" w:cs="宋体"/>
          <w:color w:val="000000"/>
          <w:sz w:val="22"/>
          <w:highlight w:val="none"/>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3.1.2 </w:t>
      </w:r>
      <w:r>
        <w:rPr>
          <w:rFonts w:hint="eastAsia" w:ascii="宋体" w:hAnsi="宋体" w:cs="宋体"/>
          <w:color w:val="000000"/>
          <w:sz w:val="22"/>
        </w:rPr>
        <w:t xml:space="preserve">第七章“响应文件内容和格式”中要求提供相关证明材料的扫描件作为附件的，供应商应未按要求在响应文件中提供相应材料或有效证明材料，将则不予认可。</w:t>
      </w:r>
      <w:r>
        <w:rPr>
          <w:rFonts w:ascii="宋体" w:hAnsi="宋体" w:cs="宋体"/>
          <w:color w:val="000000"/>
          <w:sz w:val="22"/>
        </w:rPr>
      </w:r>
      <w:r/>
    </w:p>
    <w:p>
      <w:pPr>
        <w:pStyle w:val="849"/>
      </w:pPr>
      <w:r/>
      <w:bookmarkStart w:id="188" w:name="_Toc11397"/>
      <w:r/>
      <w:bookmarkStart w:id="189" w:name="_Toc27795"/>
      <w:r/>
      <w:bookmarkStart w:id="190" w:name="_Toc13580"/>
      <w:r/>
      <w:bookmarkStart w:id="191" w:name="_Toc28477"/>
      <w:r/>
      <w:bookmarkStart w:id="192" w:name="_Toc24064"/>
      <w:r/>
      <w:bookmarkStart w:id="193" w:name="_Toc9496"/>
      <w:r/>
      <w:bookmarkStart w:id="194" w:name="_Toc1834"/>
      <w:r/>
      <w:bookmarkStart w:id="195" w:name="_Toc7264"/>
      <w:r/>
      <w:bookmarkStart w:id="196" w:name="_Toc32570"/>
      <w:r/>
      <w:bookmarkStart w:id="197" w:name="_Toc14228"/>
      <w:r/>
      <w:bookmarkStart w:id="198" w:name="_Toc16346"/>
      <w:r/>
      <w:bookmarkStart w:id="199" w:name="_Toc27106"/>
      <w:r/>
      <w:bookmarkStart w:id="200" w:name="_Toc17122"/>
      <w:r/>
      <w:bookmarkStart w:id="201" w:name="_Toc16862"/>
      <w:r/>
      <w:bookmarkStart w:id="202" w:name="_Toc23183"/>
      <w:r/>
      <w:bookmarkStart w:id="203" w:name="_Toc12668"/>
      <w:r>
        <w:t xml:space="preserve">3.2.</w:t>
      </w:r>
      <w:bookmarkEnd w:id="188"/>
      <w:r>
        <w:rPr>
          <w:rFonts w:hint="eastAsia" w:ascii="宋体" w:hAnsi="宋体" w:cs="宋体"/>
          <w:color w:val="000000"/>
          <w:sz w:val="22"/>
          <w:lang w:val="en-US" w:eastAsia="zh-CN"/>
        </w:rPr>
        <w:t xml:space="preserve">谈判</w:t>
      </w:r>
      <w:r>
        <w:rPr>
          <w:rFonts w:hint="eastAsia"/>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pStyle w:val="719"/>
        <w:ind w:firstLine="442"/>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3.2.1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报价采用总价报价。</w:t>
      </w:r>
      <w:r>
        <w:rPr>
          <w:rFonts w:hint="eastAsia" w:ascii="宋体" w:hAnsi="宋体"/>
          <w:sz w:val="22"/>
          <w:szCs w:val="22"/>
          <w:highlight w:val="none"/>
        </w:rPr>
        <w:t xml:space="preserve">投标报价应包括按</w:t>
      </w:r>
      <w:r>
        <w:rPr>
          <w:rFonts w:hint="eastAsia" w:ascii="宋体" w:hAnsi="宋体"/>
          <w:sz w:val="22"/>
          <w:szCs w:val="22"/>
          <w:highlight w:val="none"/>
          <w:lang w:val="en-US" w:eastAsia="zh-CN"/>
        </w:rPr>
        <w:t xml:space="preserve">谈判</w:t>
      </w:r>
      <w:r>
        <w:rPr>
          <w:rFonts w:hint="eastAsia" w:ascii="宋体" w:hAnsi="宋体"/>
          <w:sz w:val="22"/>
          <w:szCs w:val="22"/>
          <w:highlight w:val="none"/>
        </w:rPr>
        <w:t xml:space="preserve">文件规定完成工程所需的全部费用，</w:t>
      </w:r>
      <w:r>
        <w:rPr>
          <w:rFonts w:hint="eastAsia" w:ascii="宋体" w:hAnsi="宋体"/>
          <w:sz w:val="22"/>
          <w:szCs w:val="22"/>
          <w:highlight w:val="none"/>
          <w:lang w:val="en-US" w:eastAsia="zh-CN"/>
        </w:rPr>
        <w:t xml:space="preserve">也</w:t>
      </w:r>
      <w:r>
        <w:rPr>
          <w:rFonts w:hint="eastAsia" w:ascii="宋体" w:hAnsi="宋体"/>
          <w:sz w:val="22"/>
          <w:szCs w:val="22"/>
          <w:highlight w:val="none"/>
        </w:rPr>
        <w:t xml:space="preserve">包括代理服务费。</w:t>
      </w:r>
      <w:r>
        <w:rPr>
          <w:rFonts w:hint="eastAsia" w:ascii="宋体" w:hAnsi="宋体" w:cs="宋体"/>
          <w:color w:val="000000"/>
          <w:sz w:val="22"/>
          <w:szCs w:val="22"/>
          <w:highlight w:val="none"/>
        </w:rPr>
      </w:r>
      <w:r/>
    </w:p>
    <w:p>
      <w:pPr>
        <w:pStyle w:val="719"/>
        <w:ind w:firstLine="442"/>
        <w:jc w:val="left"/>
        <w:keepLines w:val="0"/>
        <w:keepNext w:val="0"/>
        <w:pageBreakBefore w:val="0"/>
        <w:spacing w:line="360" w:lineRule="exact"/>
        <w:widowControl w:val="off"/>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2</w:t>
      </w:r>
      <w:r>
        <w:rPr>
          <w:rFonts w:ascii="宋体" w:hAnsi="宋体" w:cs="宋体"/>
          <w:color w:val="000000"/>
          <w:sz w:val="22"/>
          <w:szCs w:val="22"/>
        </w:rPr>
        <w:t xml:space="preserve">.2 </w:t>
      </w:r>
      <w:r>
        <w:rPr>
          <w:rFonts w:hint="eastAsia" w:ascii="宋体" w:hAnsi="宋体" w:cs="宋体"/>
          <w:color w:val="000000"/>
          <w:sz w:val="22"/>
          <w:szCs w:val="22"/>
        </w:rPr>
        <w:t xml:space="preserve">投标人应对招标文件中的全部内容按第七章“投标文件格式”进行投标报价，否则投标无效。</w:t>
      </w:r>
      <w:r>
        <w:rPr>
          <w:rFonts w:hint="eastAsia" w:ascii="宋体" w:hAnsi="宋体" w:cs="宋体"/>
          <w:color w:val="000000"/>
          <w:sz w:val="22"/>
          <w:szCs w:val="22"/>
        </w:rPr>
      </w:r>
      <w:r/>
    </w:p>
    <w:p>
      <w:pPr>
        <w:pStyle w:val="719"/>
        <w:ind w:firstLine="440"/>
        <w:jc w:val="left"/>
        <w:spacing w:line="320" w:lineRule="exact"/>
        <w:rPr>
          <w:rFonts w:ascii="宋体" w:hAnsi="宋体" w:cs="宋体"/>
          <w:color w:val="000000"/>
          <w:sz w:val="22"/>
          <w:szCs w:val="22"/>
        </w:rPr>
      </w:pPr>
      <w:r>
        <w:rPr>
          <w:rFonts w:hint="eastAsia" w:ascii="宋体" w:hAnsi="宋体" w:cs="宋体"/>
          <w:color w:val="000000"/>
          <w:sz w:val="22"/>
          <w:szCs w:val="22"/>
        </w:rPr>
        <w:t xml:space="preserve">3.2.3</w:t>
      </w:r>
      <w:r>
        <w:rPr>
          <w:rFonts w:ascii="宋体" w:hAnsi="宋体" w:cs="宋体"/>
          <w:color w:val="000000"/>
          <w:sz w:val="22"/>
          <w:szCs w:val="22"/>
        </w:rPr>
        <w:t xml:space="preserve">供应商的</w:t>
      </w:r>
      <w:r>
        <w:rPr>
          <w:rFonts w:hint="eastAsia" w:ascii="宋体" w:hAnsi="宋体" w:cs="宋体"/>
          <w:color w:val="000000"/>
          <w:sz w:val="22"/>
          <w:lang w:val="en-US" w:eastAsia="zh-CN"/>
        </w:rPr>
        <w:t xml:space="preserve">谈判</w:t>
      </w:r>
      <w:r>
        <w:rPr>
          <w:rFonts w:ascii="宋体" w:hAnsi="宋体" w:cs="宋体"/>
          <w:color w:val="000000"/>
          <w:sz w:val="22"/>
          <w:szCs w:val="22"/>
        </w:rPr>
        <w:t xml:space="preserve">报价应不得高于采购人的</w:t>
      </w:r>
      <w:r>
        <w:rPr>
          <w:rFonts w:hint="eastAsia" w:ascii="宋体" w:hAnsi="宋体" w:cs="宋体"/>
          <w:color w:val="000000"/>
          <w:sz w:val="22"/>
          <w:szCs w:val="22"/>
        </w:rPr>
        <w:t xml:space="preserve">最高限价</w:t>
      </w:r>
      <w:r>
        <w:rPr>
          <w:rFonts w:ascii="宋体" w:hAnsi="宋体" w:cs="宋体"/>
          <w:color w:val="000000"/>
          <w:sz w:val="22"/>
          <w:szCs w:val="22"/>
        </w:rPr>
        <w:t xml:space="preserve">。否则，作无效响应文件处理。</w:t>
      </w:r>
      <w:r>
        <w:rPr>
          <w:rFonts w:ascii="宋体" w:hAnsi="宋体" w:cs="宋体"/>
          <w:color w:val="000000"/>
          <w:sz w:val="22"/>
          <w:szCs w:val="22"/>
        </w:rPr>
      </w:r>
      <w:r/>
    </w:p>
    <w:p>
      <w:pPr>
        <w:pStyle w:val="849"/>
      </w:pPr>
      <w:r/>
      <w:bookmarkStart w:id="204" w:name="_Toc24509"/>
      <w:r/>
      <w:bookmarkStart w:id="205" w:name="_Toc32231"/>
      <w:r/>
      <w:bookmarkStart w:id="206" w:name="_Toc12902"/>
      <w:r/>
      <w:bookmarkStart w:id="207" w:name="_Toc31741"/>
      <w:r/>
      <w:bookmarkStart w:id="208" w:name="_Toc7384"/>
      <w:r/>
      <w:bookmarkStart w:id="209" w:name="_Toc13286"/>
      <w:r/>
      <w:bookmarkStart w:id="210" w:name="_Toc1509"/>
      <w:r/>
      <w:bookmarkStart w:id="211" w:name="_Toc6761"/>
      <w:r/>
      <w:bookmarkStart w:id="212" w:name="_Toc7755"/>
      <w:r/>
      <w:bookmarkStart w:id="213" w:name="_Toc6904"/>
      <w:r/>
      <w:bookmarkStart w:id="214" w:name="_Toc1003"/>
      <w:r/>
      <w:bookmarkStart w:id="215" w:name="_Toc28394"/>
      <w:r/>
      <w:bookmarkStart w:id="216" w:name="_Toc25409"/>
      <w:r/>
      <w:bookmarkStart w:id="217" w:name="_Toc17819"/>
      <w:r/>
      <w:bookmarkStart w:id="218" w:name="_Toc14371"/>
      <w:r/>
      <w:bookmarkStart w:id="219" w:name="_Toc16297"/>
      <w:r>
        <w:t xml:space="preserve">3.3.</w:t>
      </w:r>
      <w:bookmarkEnd w:id="204"/>
      <w:r>
        <w:rPr>
          <w:rFonts w:hint="eastAsia" w:ascii="宋体" w:hAnsi="宋体" w:cs="宋体"/>
          <w:color w:val="000000"/>
          <w:sz w:val="22"/>
          <w:lang w:val="en-US" w:eastAsia="zh-CN"/>
        </w:rPr>
        <w:t xml:space="preserve">谈判</w:t>
      </w:r>
      <w:r>
        <w:rPr>
          <w:rFonts w:hint="eastAsia"/>
        </w:rPr>
        <w:t xml:space="preserve">保证金</w:t>
      </w:r>
      <w:bookmarkEnd w:id="205"/>
      <w:r/>
      <w:bookmarkEnd w:id="206"/>
      <w:r>
        <w:rPr>
          <w:rFonts w:hint="eastAsia"/>
        </w:rPr>
        <w:t xml:space="preserve">（本项目不需要）</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849"/>
      </w:pPr>
      <w:r/>
      <w:bookmarkStart w:id="220" w:name="_Toc12663"/>
      <w:r/>
      <w:bookmarkStart w:id="221" w:name="_Toc14159"/>
      <w:r/>
      <w:bookmarkStart w:id="222" w:name="_Toc10788"/>
      <w:r/>
      <w:bookmarkStart w:id="223" w:name="_Toc8001"/>
      <w:r/>
      <w:bookmarkStart w:id="224" w:name="_Toc30392"/>
      <w:r/>
      <w:bookmarkStart w:id="225" w:name="_Toc7834"/>
      <w:r/>
      <w:bookmarkStart w:id="226" w:name="_Toc15276"/>
      <w:r/>
      <w:bookmarkStart w:id="227" w:name="_Toc14020"/>
      <w:r/>
      <w:bookmarkStart w:id="228" w:name="_Toc30414"/>
      <w:r/>
      <w:bookmarkStart w:id="229" w:name="_Toc7559"/>
      <w:r/>
      <w:bookmarkStart w:id="230" w:name="_Toc9724"/>
      <w:r/>
      <w:bookmarkStart w:id="231" w:name="_Toc30775"/>
      <w:r/>
      <w:bookmarkStart w:id="232" w:name="_Toc19559"/>
      <w:r/>
      <w:bookmarkStart w:id="233" w:name="_Toc792"/>
      <w:r/>
      <w:bookmarkStart w:id="234" w:name="_Toc31087"/>
      <w:r/>
      <w:bookmarkStart w:id="235" w:name="_Toc13118"/>
      <w:r>
        <w:t xml:space="preserve">3.4.</w:t>
      </w:r>
      <w:r>
        <w:rPr>
          <w:rFonts w:hint="eastAsia"/>
        </w:rPr>
        <w:t xml:space="preserve">响应文件有效期</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pStyle w:val="719"/>
        <w:ind w:firstLine="440"/>
        <w:spacing w:line="360" w:lineRule="atLeast"/>
        <w:rPr>
          <w:rFonts w:ascii="宋体"/>
          <w:color w:val="000000"/>
          <w:sz w:val="22"/>
        </w:rPr>
      </w:pPr>
      <w:r>
        <w:rPr>
          <w:rFonts w:ascii="宋体" w:hAnsi="宋体" w:cs="宋体"/>
          <w:color w:val="000000"/>
          <w:sz w:val="22"/>
        </w:rPr>
        <w:t xml:space="preserve">3.4.1 </w:t>
      </w:r>
      <w:r>
        <w:rPr>
          <w:rFonts w:hint="eastAsia" w:ascii="宋体" w:hAnsi="宋体" w:cs="宋体"/>
          <w:color w:val="000000"/>
          <w:sz w:val="22"/>
        </w:rPr>
        <w:t xml:space="preserve">在供应商须知前附表规定的有效期内，响应文件应保持有效。有效期短于该规定期限的响应文件将作为无效响应文件处理。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3.4.2 </w:t>
      </w:r>
      <w:r>
        <w:rPr>
          <w:rFonts w:hint="eastAsia" w:ascii="宋体" w:hAnsi="宋体" w:cs="宋体"/>
          <w:color w:val="000000"/>
          <w:sz w:val="22"/>
        </w:rPr>
        <w:t xml:space="preserve">在特殊情况下，在原响应文件有效期期满之前，采购人可与供应商协商延长响应文件的有效期。这种要求和答复都应以书面形式进行。同意延长有效期的供应商除按照采购人要求修改响应文件有效期外，不得修改响应文件的其他内容。</w:t>
      </w:r>
      <w:r>
        <w:rPr>
          <w:rFonts w:ascii="宋体"/>
          <w:color w:val="000000"/>
          <w:sz w:val="22"/>
        </w:rPr>
      </w:r>
      <w:r/>
    </w:p>
    <w:p>
      <w:pPr>
        <w:pStyle w:val="849"/>
        <w:spacing w:before="120"/>
      </w:pPr>
      <w:r/>
      <w:bookmarkStart w:id="236" w:name="_Toc21317"/>
      <w:r/>
      <w:bookmarkStart w:id="237" w:name="_Toc17829"/>
      <w:r/>
      <w:bookmarkStart w:id="238" w:name="_Toc6726"/>
      <w:r/>
      <w:bookmarkStart w:id="239" w:name="_Toc18108"/>
      <w:r/>
      <w:bookmarkStart w:id="240" w:name="_Toc19477"/>
      <w:r/>
      <w:bookmarkStart w:id="241" w:name="_Toc21433"/>
      <w:r/>
      <w:bookmarkStart w:id="242" w:name="_Toc26236"/>
      <w:r/>
      <w:bookmarkStart w:id="243" w:name="_Toc21824"/>
      <w:r/>
      <w:bookmarkStart w:id="244" w:name="_Toc30883"/>
      <w:r/>
      <w:bookmarkStart w:id="245" w:name="_Toc6441"/>
      <w:r/>
      <w:bookmarkStart w:id="246" w:name="_Toc24495"/>
      <w:r/>
      <w:bookmarkStart w:id="247" w:name="_Toc21207"/>
      <w:r/>
      <w:bookmarkStart w:id="248" w:name="_Toc558"/>
      <w:r/>
      <w:bookmarkStart w:id="249" w:name="_Toc30854"/>
      <w:r/>
      <w:bookmarkStart w:id="250" w:name="_Toc22197"/>
      <w:r/>
      <w:bookmarkStart w:id="251" w:name="_Toc592"/>
      <w:r>
        <w:t xml:space="preserve">3.5.</w:t>
      </w:r>
      <w:r>
        <w:rPr>
          <w:rFonts w:hint="eastAsia"/>
        </w:rPr>
        <w:t xml:space="preserve">备选响应方案</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pStyle w:val="719"/>
        <w:ind w:firstLine="440"/>
        <w:spacing w:line="360" w:lineRule="atLeast"/>
        <w:rPr>
          <w:rFonts w:ascii="宋体"/>
          <w:color w:val="000000"/>
          <w:sz w:val="22"/>
        </w:rPr>
      </w:pPr>
      <w:r>
        <w:rPr>
          <w:rFonts w:ascii="宋体" w:hAnsi="宋体" w:cs="宋体"/>
          <w:color w:val="000000"/>
          <w:sz w:val="22"/>
        </w:rPr>
        <w:t xml:space="preserve">3.5.1</w:t>
      </w:r>
      <w:r>
        <w:rPr>
          <w:rFonts w:hint="eastAsia" w:ascii="宋体" w:hAnsi="宋体" w:cs="宋体"/>
          <w:color w:val="000000"/>
          <w:sz w:val="22"/>
        </w:rPr>
        <w:t xml:space="preserve">除供应商须知前附表另有规定外，供应商不得递交备选响应方案。允许供应商递交备选响应方案的，只有成交供应商所递交的备选优先方案方可予以考虑。</w:t>
      </w:r>
      <w:r>
        <w:rPr>
          <w:rFonts w:ascii="宋体"/>
          <w:color w:val="000000"/>
          <w:sz w:val="22"/>
        </w:rPr>
      </w:r>
      <w:r/>
    </w:p>
    <w:p>
      <w:pPr>
        <w:pStyle w:val="719"/>
        <w:ind w:firstLine="440"/>
        <w:spacing w:line="360" w:lineRule="atLeast"/>
        <w:rPr>
          <w:rFonts w:hint="eastAsia" w:ascii="宋体" w:eastAsia="宋体"/>
          <w:color w:val="000000"/>
          <w:sz w:val="22"/>
          <w:lang w:eastAsia="zh-CN"/>
        </w:rPr>
      </w:pPr>
      <w:r>
        <w:rPr>
          <w:rFonts w:ascii="宋体" w:hAnsi="宋体" w:cs="宋体"/>
          <w:color w:val="000000"/>
          <w:sz w:val="22"/>
        </w:rPr>
        <w:t xml:space="preserve">3.5.2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小组认为成交供应商的备选优先方案优于其按照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文件要求编制的响应方案的，采购人可以接受该备选响应方案</w:t>
      </w:r>
      <w:r>
        <w:rPr>
          <w:rFonts w:hint="eastAsia" w:ascii="宋体" w:hAnsi="宋体" w:cs="宋体"/>
          <w:color w:val="000000"/>
          <w:sz w:val="22"/>
          <w:lang w:eastAsia="zh-CN"/>
        </w:rPr>
        <w:t xml:space="preserve">。</w:t>
      </w:r>
      <w:r>
        <w:rPr>
          <w:rFonts w:hint="eastAsia" w:ascii="宋体" w:eastAsia="宋体"/>
          <w:color w:val="000000"/>
          <w:sz w:val="22"/>
          <w:lang w:eastAsia="zh-CN"/>
        </w:rPr>
      </w:r>
      <w:r/>
    </w:p>
    <w:p>
      <w:pPr>
        <w:pStyle w:val="849"/>
        <w:spacing w:line="360" w:lineRule="exact"/>
      </w:pPr>
      <w:r/>
      <w:bookmarkStart w:id="252" w:name="_Toc19298"/>
      <w:r/>
      <w:bookmarkStart w:id="253" w:name="_Toc125"/>
      <w:r/>
      <w:bookmarkStart w:id="254" w:name="_Toc24868"/>
      <w:r/>
      <w:bookmarkStart w:id="255" w:name="_Toc18133"/>
      <w:r/>
      <w:bookmarkStart w:id="256" w:name="_Toc8262"/>
      <w:r/>
      <w:bookmarkStart w:id="257" w:name="_Toc20673"/>
      <w:r/>
      <w:bookmarkStart w:id="258" w:name="_Toc9471"/>
      <w:r/>
      <w:bookmarkStart w:id="259" w:name="_Toc6355"/>
      <w:r/>
      <w:bookmarkStart w:id="260" w:name="_Toc12568"/>
      <w:r/>
      <w:bookmarkStart w:id="261" w:name="_Toc29150"/>
      <w:r/>
      <w:bookmarkStart w:id="262" w:name="_Toc8932"/>
      <w:r/>
      <w:bookmarkStart w:id="263" w:name="_Toc16261"/>
      <w:r/>
      <w:bookmarkStart w:id="264" w:name="_Toc32354"/>
      <w:r/>
      <w:bookmarkStart w:id="265" w:name="_Toc29841"/>
      <w:r/>
      <w:bookmarkStart w:id="266" w:name="_Toc28801"/>
      <w:r>
        <w:t xml:space="preserve">3.6.</w:t>
      </w:r>
      <w:bookmarkEnd w:id="251"/>
      <w:r>
        <w:t xml:space="preserve"> </w:t>
      </w:r>
      <w:r>
        <w:rPr>
          <w:rFonts w:hint="eastAsia"/>
        </w:rPr>
        <w:t xml:space="preserve">响应文件的编制</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pStyle w:val="719"/>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3.6.1供应商应当按照《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文件》和“苏采云”系统的要求编制并加密响应文件。本项目供应商须通过“苏采云”系统提供的政府采购客户端工具（使用“CA数字证书”）对其数据电文形式的响应文件加密。</w:t>
      </w:r>
      <w:r>
        <w:rPr>
          <w:rFonts w:ascii="宋体" w:hAnsi="宋体" w:cs="宋体"/>
          <w:color w:val="000000"/>
          <w:sz w:val="22"/>
          <w:lang w:bidi="ar"/>
        </w:rPr>
      </w:r>
      <w:r/>
    </w:p>
    <w:p>
      <w:pPr>
        <w:pStyle w:val="719"/>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3.6.2签署要求：见《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w:t>
      </w:r>
      <w:r>
        <w:rPr>
          <w:rFonts w:ascii="宋体" w:hAnsi="宋体" w:cs="宋体"/>
          <w:color w:val="000000"/>
          <w:sz w:val="22"/>
          <w:lang w:bidi="ar"/>
        </w:rPr>
      </w:r>
      <w:r/>
    </w:p>
    <w:p>
      <w:pPr>
        <w:pStyle w:val="719"/>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3.6.3盖章要求：见《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文件》附件中相关格式要求。供应商须通过“苏采云”系统提供的政府采购客户端工具（使用“CA数字证书”）加盖电子签章。</w:t>
      </w:r>
      <w:r>
        <w:rPr>
          <w:rFonts w:ascii="宋体" w:hAnsi="宋体" w:cs="宋体"/>
          <w:color w:val="000000"/>
          <w:sz w:val="22"/>
          <w:lang w:bidi="ar"/>
        </w:rPr>
      </w:r>
      <w:r/>
    </w:p>
    <w:p>
      <w:pPr>
        <w:pStyle w:val="719"/>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3.6.4</w:t>
      </w:r>
      <w:r>
        <w:rPr>
          <w:rFonts w:hint="eastAsia" w:ascii="宋体" w:hAnsi="宋体" w:cs="宋体"/>
          <w:b/>
          <w:bCs/>
          <w:color w:val="000000"/>
          <w:sz w:val="22"/>
          <w:lang w:bidi="ar"/>
        </w:rPr>
        <w:t xml:space="preserve">特别提醒：竞</w:t>
      </w:r>
      <w:r>
        <w:rPr>
          <w:rFonts w:hint="eastAsia" w:ascii="宋体" w:hAnsi="宋体" w:cs="宋体"/>
          <w:b/>
          <w:bCs/>
          <w:color w:val="000000"/>
          <w:sz w:val="22"/>
          <w:lang w:bidi="ar"/>
        </w:rPr>
        <w:t xml:space="preserve">争性</w:t>
      </w:r>
      <w:r>
        <w:rPr>
          <w:rFonts w:hint="eastAsia" w:ascii="宋体" w:hAnsi="宋体" w:cs="宋体"/>
          <w:b/>
          <w:bCs/>
          <w:color w:val="000000"/>
          <w:sz w:val="22"/>
          <w:lang w:val="en-US" w:eastAsia="zh-CN"/>
        </w:rPr>
        <w:t xml:space="preserve">谈判</w:t>
      </w:r>
      <w:r>
        <w:rPr>
          <w:rFonts w:hint="eastAsia" w:ascii="宋体" w:hAnsi="宋体" w:cs="宋体"/>
          <w:b/>
          <w:bCs/>
          <w:color w:val="000000"/>
          <w:sz w:val="22"/>
          <w:lang w:bidi="ar"/>
        </w:rPr>
        <w:t xml:space="preserve">文件中如需“被授权代表签字或盖章”，供应商可打印成文档，签字或盖章后再扫描上传，最后再电子签章。</w:t>
      </w:r>
      <w:r>
        <w:rPr>
          <w:rFonts w:ascii="宋体" w:hAnsi="宋体" w:cs="宋体"/>
          <w:color w:val="000000"/>
          <w:sz w:val="22"/>
          <w:lang w:bidi="ar"/>
        </w:rPr>
      </w:r>
      <w:r/>
    </w:p>
    <w:p>
      <w:pPr>
        <w:pStyle w:val="1145"/>
        <w:ind w:firstLine="497"/>
        <w:spacing w:before="0" w:after="0" w:line="360" w:lineRule="exact"/>
        <w:rPr>
          <w:rFonts w:ascii="宋体" w:hAnsi="宋体" w:cs="宋体"/>
          <w:color w:val="000000"/>
          <w:sz w:val="22"/>
        </w:rPr>
      </w:pPr>
      <w:r>
        <w:rPr>
          <w:rFonts w:hint="eastAsia" w:ascii="宋体" w:hAnsi="宋体" w:cs="宋体"/>
          <w:color w:val="000000"/>
          <w:sz w:val="22"/>
          <w:lang w:bidi="ar"/>
        </w:rPr>
        <w:t xml:space="preserve">3.6.5</w:t>
      </w:r>
      <w:r>
        <w:rPr>
          <w:rFonts w:hint="eastAsia" w:ascii="宋体" w:hAnsi="宋体" w:cs="宋体"/>
          <w:color w:val="000000"/>
          <w:sz w:val="22"/>
        </w:rPr>
        <w:t xml:space="preserve">通过“苏采云”系统提交政府采购客户端工具导出加密的响应文件（后缀名为zip）。响应文件不得超过350M。</w:t>
      </w:r>
      <w:r>
        <w:rPr>
          <w:rFonts w:ascii="宋体" w:hAnsi="宋体" w:cs="宋体"/>
          <w:color w:val="000000"/>
          <w:sz w:val="22"/>
        </w:rPr>
      </w:r>
      <w:r/>
    </w:p>
    <w:p>
      <w:pPr>
        <w:pStyle w:val="1145"/>
        <w:ind w:firstLine="497"/>
        <w:spacing w:before="0" w:after="0" w:line="360" w:lineRule="exact"/>
        <w:rPr>
          <w:rFonts w:ascii="宋体" w:hAnsi="宋体" w:cs="宋体"/>
          <w:color w:val="000000"/>
          <w:sz w:val="22"/>
        </w:rPr>
      </w:pPr>
      <w:r>
        <w:rPr>
          <w:rFonts w:hint="eastAsia" w:ascii="宋体" w:hAnsi="宋体" w:cs="宋体"/>
          <w:color w:val="000000"/>
          <w:sz w:val="22"/>
        </w:rPr>
        <w:t xml:space="preserve">注：供应商应当按照《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文件》的要求编制响应文件，并对其提交的响应文件的真实性、合法性承担法律责任。</w:t>
      </w:r>
      <w:r>
        <w:rPr>
          <w:rFonts w:ascii="宋体" w:hAnsi="宋体" w:cs="宋体"/>
          <w:color w:val="000000"/>
          <w:sz w:val="22"/>
        </w:rPr>
      </w:r>
      <w:r/>
    </w:p>
    <w:p>
      <w:pPr>
        <w:pStyle w:val="719"/>
        <w:jc w:val="center"/>
        <w:spacing w:line="360" w:lineRule="exact"/>
        <w:widowControl/>
        <w:rPr>
          <w:rFonts w:ascii="宋体" w:hAnsi="宋体" w:cs="宋体"/>
          <w:b/>
          <w:bCs/>
          <w:color w:val="000000"/>
          <w:sz w:val="24"/>
          <w:lang w:bidi="ar"/>
        </w:rPr>
      </w:pPr>
      <w:r>
        <w:rPr>
          <w:rFonts w:hint="eastAsia" w:ascii="宋体" w:hAnsi="宋体" w:cs="宋体"/>
          <w:b/>
          <w:bCs/>
          <w:color w:val="000000"/>
          <w:sz w:val="24"/>
        </w:rPr>
        <w:t xml:space="preserve">四、</w:t>
      </w:r>
      <w:r>
        <w:rPr>
          <w:rFonts w:hint="eastAsia" w:ascii="宋体" w:hAnsi="宋体" w:cs="宋体"/>
          <w:b/>
          <w:bCs/>
          <w:color w:val="000000"/>
          <w:sz w:val="24"/>
          <w:lang w:bidi="ar"/>
        </w:rPr>
        <w:t xml:space="preserve">响应文件的递交、开启及解密</w:t>
      </w:r>
      <w:r>
        <w:rPr>
          <w:rFonts w:ascii="宋体" w:hAnsi="宋体" w:cs="宋体"/>
          <w:b/>
          <w:bCs/>
          <w:color w:val="000000"/>
          <w:sz w:val="24"/>
          <w:lang w:bidi="ar"/>
        </w:rPr>
      </w:r>
      <w:r/>
    </w:p>
    <w:p>
      <w:pPr>
        <w:pStyle w:val="849"/>
        <w:spacing w:before="120"/>
      </w:pPr>
      <w:r/>
      <w:bookmarkStart w:id="267" w:name="_Toc15834"/>
      <w:r/>
      <w:bookmarkStart w:id="268" w:name="_Toc3851"/>
      <w:r/>
      <w:bookmarkStart w:id="269" w:name="_Toc14126"/>
      <w:r/>
      <w:bookmarkStart w:id="270" w:name="_Toc7118"/>
      <w:r/>
      <w:bookmarkStart w:id="271" w:name="_Toc22041"/>
      <w:r/>
      <w:bookmarkStart w:id="272" w:name="_Toc31613"/>
      <w:r/>
      <w:bookmarkStart w:id="273" w:name="_Toc23683"/>
      <w:r/>
      <w:bookmarkStart w:id="274" w:name="_Toc8111"/>
      <w:r/>
      <w:bookmarkStart w:id="275" w:name="_Toc19649"/>
      <w:r/>
      <w:bookmarkStart w:id="276" w:name="_Toc7081"/>
      <w:r>
        <w:t xml:space="preserve">4</w:t>
      </w:r>
      <w:r>
        <w:rPr>
          <w:lang w:bidi="ar"/>
        </w:rPr>
        <w:t xml:space="preserve">.1  </w:t>
      </w:r>
      <w:bookmarkStart w:id="277" w:name="_Toc19436"/>
      <w:r>
        <w:t xml:space="preserve">响应文件的</w:t>
      </w:r>
      <w:bookmarkEnd w:id="277"/>
      <w:r>
        <w:t xml:space="preserve">提交</w:t>
      </w:r>
      <w:bookmarkEnd w:id="268"/>
      <w:r/>
      <w:bookmarkEnd w:id="269"/>
      <w:r/>
      <w:bookmarkEnd w:id="270"/>
      <w:r/>
      <w:bookmarkEnd w:id="271"/>
      <w:r/>
      <w:bookmarkEnd w:id="272"/>
      <w:r/>
      <w:bookmarkEnd w:id="273"/>
      <w:r/>
      <w:bookmarkEnd w:id="274"/>
      <w:r/>
      <w:bookmarkEnd w:id="275"/>
      <w:r/>
      <w:bookmarkEnd w:id="276"/>
      <w:r/>
      <w:r/>
    </w:p>
    <w:p>
      <w:pPr>
        <w:pStyle w:val="719"/>
        <w:ind w:firstLine="440"/>
        <w:jc w:val="left"/>
        <w:spacing w:line="360" w:lineRule="atLeast"/>
        <w:rPr>
          <w:rFonts w:ascii="宋体" w:hAnsi="宋体" w:cs="宋体"/>
          <w:color w:val="000000"/>
          <w:sz w:val="22"/>
          <w:lang w:bidi="ar"/>
        </w:rPr>
      </w:pPr>
      <w:r>
        <w:rPr>
          <w:rFonts w:ascii="宋体" w:hAnsi="宋体" w:cs="宋体"/>
          <w:color w:val="000000"/>
          <w:sz w:val="22"/>
        </w:rPr>
        <w:t xml:space="preserve">4.1.1 供应商必须在供应商须知前附表规定的提交</w:t>
      </w:r>
      <w:r>
        <w:rPr>
          <w:rFonts w:ascii="宋体" w:hAnsi="宋体" w:cs="宋体"/>
          <w:color w:val="000000"/>
          <w:sz w:val="22"/>
          <w:lang w:bidi="ar"/>
        </w:rPr>
        <w:t xml:space="preserve">响应</w:t>
      </w:r>
      <w:r>
        <w:rPr>
          <w:rFonts w:ascii="宋体" w:hAnsi="宋体" w:cs="宋体"/>
          <w:color w:val="000000"/>
          <w:sz w:val="22"/>
        </w:rPr>
        <w:t xml:space="preserve">文件截止时间前，进入“参与详情”页面，点击“上传文件”，上传已制作完成的</w:t>
      </w:r>
      <w:r>
        <w:rPr>
          <w:rFonts w:ascii="宋体" w:hAnsi="宋体" w:cs="宋体"/>
          <w:color w:val="000000"/>
          <w:sz w:val="22"/>
          <w:lang w:bidi="ar"/>
        </w:rPr>
        <w:t xml:space="preserve">响应</w:t>
      </w:r>
      <w:r>
        <w:rPr>
          <w:rFonts w:ascii="宋体" w:hAnsi="宋体" w:cs="宋体"/>
          <w:color w:val="000000"/>
          <w:sz w:val="22"/>
        </w:rPr>
        <w:t xml:space="preserve">文件，等待开标。</w:t>
      </w:r>
      <w:r>
        <w:rPr>
          <w:rFonts w:hint="eastAsia" w:ascii="宋体" w:hAnsi="宋体" w:cs="宋体"/>
          <w:color w:val="000000"/>
          <w:sz w:val="22"/>
          <w:lang w:bidi="ar"/>
        </w:rPr>
        <w:t xml:space="preserve"> </w:t>
      </w:r>
      <w:r>
        <w:rPr>
          <w:rFonts w:ascii="宋体" w:hAnsi="宋体" w:cs="宋体"/>
          <w:color w:val="000000"/>
          <w:sz w:val="22"/>
          <w:lang w:bidi="ar"/>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4.1.2 供应商有下列情形之一的，采购人将拒绝接受其</w:t>
      </w:r>
      <w:r>
        <w:rPr>
          <w:rFonts w:ascii="宋体" w:hAnsi="宋体" w:cs="宋体"/>
          <w:color w:val="000000"/>
          <w:sz w:val="22"/>
          <w:lang w:bidi="ar"/>
        </w:rPr>
        <w:t xml:space="preserve">响应</w:t>
      </w:r>
      <w:r>
        <w:rPr>
          <w:rFonts w:ascii="宋体" w:hAnsi="宋体" w:cs="宋体"/>
          <w:color w:val="000000"/>
          <w:sz w:val="22"/>
        </w:rPr>
        <w:t xml:space="preserve">文件：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（1）提交</w:t>
      </w:r>
      <w:r>
        <w:rPr>
          <w:rFonts w:ascii="宋体" w:hAnsi="宋体" w:cs="宋体"/>
          <w:color w:val="000000"/>
          <w:sz w:val="22"/>
          <w:lang w:bidi="ar"/>
        </w:rPr>
        <w:t xml:space="preserve">响应</w:t>
      </w:r>
      <w:r>
        <w:rPr>
          <w:rFonts w:ascii="宋体" w:hAnsi="宋体" w:cs="宋体"/>
          <w:color w:val="000000"/>
          <w:sz w:val="22"/>
        </w:rPr>
        <w:t xml:space="preserve">文件截止时间后上传的</w:t>
      </w:r>
      <w:r>
        <w:rPr>
          <w:rFonts w:ascii="宋体" w:hAnsi="宋体" w:cs="宋体"/>
          <w:color w:val="000000"/>
          <w:sz w:val="22"/>
          <w:lang w:bidi="ar"/>
        </w:rPr>
        <w:t xml:space="preserve">响应</w:t>
      </w:r>
      <w:r>
        <w:rPr>
          <w:rFonts w:ascii="宋体" w:hAnsi="宋体" w:cs="宋体"/>
          <w:color w:val="000000"/>
          <w:sz w:val="22"/>
        </w:rPr>
        <w:t xml:space="preserve">文件；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（2）未上传至指定系统的</w:t>
      </w:r>
      <w:r>
        <w:rPr>
          <w:rFonts w:ascii="宋体" w:hAnsi="宋体" w:cs="宋体"/>
          <w:color w:val="000000"/>
          <w:sz w:val="22"/>
          <w:lang w:bidi="ar"/>
        </w:rPr>
        <w:t xml:space="preserve">响应</w:t>
      </w:r>
      <w:r>
        <w:rPr>
          <w:rFonts w:ascii="宋体" w:hAnsi="宋体" w:cs="宋体"/>
          <w:color w:val="000000"/>
          <w:sz w:val="22"/>
        </w:rPr>
        <w:t xml:space="preserve">文件。</w:t>
      </w:r>
      <w:r>
        <w:rPr>
          <w:rFonts w:ascii="宋体" w:hAnsi="宋体" w:cs="宋体"/>
          <w:color w:val="000000"/>
          <w:sz w:val="22"/>
        </w:rPr>
      </w:r>
      <w:r/>
    </w:p>
    <w:p>
      <w:pPr>
        <w:pStyle w:val="849"/>
        <w:spacing w:before="120"/>
      </w:pPr>
      <w:r/>
      <w:bookmarkStart w:id="278" w:name="_Toc20368"/>
      <w:r/>
      <w:bookmarkStart w:id="279" w:name="_Toc4761"/>
      <w:r/>
      <w:bookmarkStart w:id="280" w:name="_Toc23269"/>
      <w:r/>
      <w:bookmarkStart w:id="281" w:name="_Toc28787"/>
      <w:r/>
      <w:bookmarkStart w:id="282" w:name="_Toc12800"/>
      <w:r/>
      <w:bookmarkStart w:id="283" w:name="_Toc27808"/>
      <w:r/>
      <w:bookmarkStart w:id="284" w:name="_Toc25075"/>
      <w:r/>
      <w:bookmarkStart w:id="285" w:name="_Toc13169"/>
      <w:r/>
      <w:bookmarkStart w:id="286" w:name="_Toc2036"/>
      <w:r/>
      <w:bookmarkStart w:id="287" w:name="_Toc20605"/>
      <w:r/>
      <w:bookmarkStart w:id="288" w:name="_Toc11988"/>
      <w:r>
        <w:t xml:space="preserve">4.2 响应文件的修改和撤回</w:t>
      </w:r>
      <w:bookmarkEnd w:id="278"/>
      <w:r/>
      <w:bookmarkEnd w:id="279"/>
      <w:r/>
      <w:bookmarkEnd w:id="280"/>
      <w:r/>
      <w:bookmarkEnd w:id="281"/>
      <w:r/>
      <w:bookmarkEnd w:id="282"/>
      <w:r/>
      <w:bookmarkEnd w:id="283"/>
      <w:r/>
      <w:bookmarkEnd w:id="284"/>
      <w:r/>
      <w:bookmarkEnd w:id="285"/>
      <w:r/>
      <w:bookmarkEnd w:id="286"/>
      <w:r/>
      <w:bookmarkEnd w:id="287"/>
      <w:r/>
      <w:bookmarkEnd w:id="288"/>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4.2.1 供应商在递交响应文件截止时间前，可以对所提交的响应文件进行补充、修改或者撤回。</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4.2.2 如果响应文件在客户端重新修改过了，需要重新导出和上传新响应文件。可将原先上传的响应文件撤回，撤回后，重新上传新响应文件。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4.2.3 在</w:t>
      </w:r>
      <w:r>
        <w:rPr>
          <w:rFonts w:hint="eastAsia" w:ascii="宋体" w:hAnsi="宋体" w:cs="宋体"/>
          <w:color w:val="000000"/>
          <w:sz w:val="22"/>
          <w:lang w:val="en-US" w:eastAsia="zh-CN"/>
        </w:rPr>
        <w:t xml:space="preserve">谈判</w:t>
      </w:r>
      <w:r>
        <w:rPr>
          <w:rFonts w:ascii="宋体" w:hAnsi="宋体" w:cs="宋体"/>
          <w:color w:val="000000"/>
          <w:sz w:val="22"/>
        </w:rPr>
        <w:t xml:space="preserve">有效期内，供应商不得撤回响应文件。供应商之间恶意串通而撤回投标的，将受到根据政府采购法律法规的有关规定做出的处理。</w:t>
      </w:r>
      <w:r>
        <w:rPr>
          <w:rFonts w:ascii="宋体" w:hAnsi="宋体" w:cs="宋体"/>
          <w:color w:val="000000"/>
          <w:sz w:val="22"/>
        </w:rPr>
      </w:r>
      <w:r/>
    </w:p>
    <w:p>
      <w:pPr>
        <w:pStyle w:val="719"/>
        <w:ind w:firstLine="442"/>
        <w:spacing w:line="360" w:lineRule="atLeast"/>
        <w:rPr>
          <w:rFonts w:ascii="宋体" w:hAnsi="宋体" w:cs="宋体"/>
          <w:color w:val="000000"/>
          <w:sz w:val="22"/>
        </w:rPr>
      </w:pPr>
      <w:r>
        <w:rPr>
          <w:rFonts w:ascii="宋体" w:hAnsi="宋体" w:eastAsia="楷体_GB2312" w:cs="宋体"/>
          <w:b/>
          <w:color w:val="000000"/>
          <w:sz w:val="22"/>
        </w:rPr>
        <w:t xml:space="preserve">4</w:t>
      </w:r>
      <w:r>
        <w:rPr>
          <w:rFonts w:ascii="宋体" w:hAnsi="宋体" w:eastAsia="宋体" w:cs="宋体"/>
          <w:b/>
          <w:bCs/>
          <w:color w:val="000000"/>
          <w:sz w:val="22"/>
          <w:szCs w:val="22"/>
          <w:highlight w:val="none"/>
          <w:lang w:val="en-US" w:eastAsia="zh-CN" w:bidi="ar-SA"/>
        </w:rPr>
        <w:t xml:space="preserve">.3首次响应文件解密</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4.3.1</w:t>
      </w:r>
      <w:r>
        <w:rPr>
          <w:rFonts w:ascii="宋体" w:hAnsi="宋体" w:cs="宋体"/>
          <w:color w:val="000000"/>
          <w:sz w:val="22"/>
        </w:rPr>
        <w:t xml:space="preserve">登录苏采云系统，点击“工作台”，选中“开标大厅”，选择对应项目；</w:t>
      </w:r>
      <w:r>
        <w:rPr>
          <w:rFonts w:ascii="宋体" w:hAnsi="宋体" w:cs="宋体"/>
          <w:color w:val="000000"/>
          <w:sz w:val="22"/>
        </w:rPr>
      </w:r>
      <w:r/>
    </w:p>
    <w:p>
      <w:pPr>
        <w:pStyle w:val="719"/>
        <w:ind w:firstLine="440"/>
        <w:spacing w:line="360" w:lineRule="atLeast"/>
        <w:rPr>
          <w:rFonts w:hint="eastAsia" w:ascii="宋体" w:hAnsi="宋体" w:eastAsia="宋体" w:cs="宋体"/>
          <w:color w:val="000000"/>
          <w:sz w:val="22"/>
          <w:lang w:eastAsia="zh-CN"/>
        </w:rPr>
      </w:pPr>
      <w:r>
        <w:rPr>
          <w:rFonts w:hint="eastAsia" w:ascii="宋体" w:hAnsi="宋体" w:cs="宋体"/>
          <w:color w:val="000000"/>
          <w:sz w:val="22"/>
        </w:rPr>
        <w:t xml:space="preserve">4.3.2</w:t>
      </w:r>
      <w:r>
        <w:rPr>
          <w:rFonts w:ascii="宋体" w:hAnsi="宋体" w:cs="宋体"/>
          <w:color w:val="000000"/>
          <w:sz w:val="22"/>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lang w:val="en-US" w:eastAsia="zh-CN"/>
        </w:rPr>
        <w:t xml:space="preserve">谈判</w:t>
      </w:r>
      <w:r>
        <w:rPr>
          <w:rFonts w:ascii="宋体" w:hAnsi="宋体" w:cs="宋体"/>
          <w:color w:val="000000"/>
          <w:sz w:val="22"/>
        </w:rPr>
        <w:t xml:space="preserve">及报价；在解密时长倒计时结束前，投标人可进行解密操作，当剩余时间为0后，投标人则不可以进行解密操作，系统会自动进入下一节点【唱标】</w:t>
      </w:r>
      <w:r>
        <w:rPr>
          <w:rFonts w:hint="eastAsia" w:ascii="宋体" w:hAnsi="宋体" w:cs="宋体"/>
          <w:color w:val="000000"/>
          <w:sz w:val="22"/>
          <w:lang w:eastAsia="zh-CN"/>
        </w:rPr>
        <w:t xml:space="preserve">。</w:t>
      </w:r>
      <w:r>
        <w:rPr>
          <w:rFonts w:hint="eastAsia" w:ascii="宋体" w:hAnsi="宋体" w:eastAsia="宋体" w:cs="宋体"/>
          <w:color w:val="000000"/>
          <w:sz w:val="22"/>
          <w:lang w:eastAsia="zh-CN"/>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4.3.3</w:t>
      </w:r>
      <w:r>
        <w:rPr>
          <w:rFonts w:ascii="宋体" w:hAnsi="宋体" w:cs="宋体"/>
          <w:color w:val="000000"/>
          <w:sz w:val="22"/>
        </w:rPr>
        <w:t xml:space="preserve">法定代表人或授权委托人通过“苏采云”系统在“开标大厅”等待</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rPr>
          <w:rFonts w:ascii="宋体" w:hAnsi="宋体" w:cs="宋体"/>
          <w:color w:val="000000"/>
          <w:sz w:val="22"/>
        </w:rPr>
      </w:r>
      <w:r/>
    </w:p>
    <w:p>
      <w:pPr>
        <w:pStyle w:val="719"/>
        <w:ind w:firstLine="480"/>
        <w:spacing w:line="300" w:lineRule="auto"/>
        <w:rPr>
          <w:rFonts w:ascii="宋体" w:hAnsi="宋体" w:cs="宋体"/>
          <w:bCs/>
          <w:color w:val="000000"/>
          <w:sz w:val="22"/>
        </w:rPr>
      </w:pPr>
      <w:r>
        <w:rPr>
          <w:rFonts w:ascii="宋体" w:hAnsi="宋体" w:cs="宋体"/>
          <w:bCs/>
          <w:color w:val="000000"/>
          <w:sz w:val="22"/>
        </w:rPr>
      </w:r>
      <w:r/>
    </w:p>
    <w:p>
      <w:pPr>
        <w:pStyle w:val="719"/>
        <w:ind w:firstLine="482"/>
        <w:jc w:val="center"/>
        <w:spacing w:line="360" w:lineRule="atLeast"/>
        <w:rPr>
          <w:rFonts w:ascii="宋体"/>
          <w:b/>
          <w:bCs/>
          <w:color w:val="000000"/>
          <w:sz w:val="24"/>
          <w:szCs w:val="24"/>
        </w:rPr>
      </w:pPr>
      <w:r/>
      <w:bookmarkEnd w:id="267"/>
      <w:r/>
      <w:bookmarkStart w:id="289" w:name="_Toc17223"/>
      <w:r>
        <w:rPr>
          <w:rFonts w:hint="eastAsia" w:ascii="宋体" w:hAnsi="宋体" w:cs="宋体"/>
          <w:b/>
          <w:bCs/>
          <w:color w:val="000000"/>
          <w:sz w:val="24"/>
          <w:szCs w:val="24"/>
        </w:rPr>
        <w:t xml:space="preserve">五、竞争性</w:t>
      </w:r>
      <w:r>
        <w:rPr>
          <w:rFonts w:hint="eastAsia" w:ascii="宋体" w:hAnsi="宋体" w:cs="宋体"/>
          <w:b/>
          <w:bCs/>
          <w:color w:val="000000"/>
          <w:sz w:val="24"/>
          <w:szCs w:val="24"/>
          <w:lang w:val="en-US" w:eastAsia="zh-CN"/>
        </w:rPr>
        <w:t xml:space="preserve">谈判</w:t>
      </w:r>
      <w:r>
        <w:rPr>
          <w:rFonts w:ascii="宋体"/>
          <w:b/>
          <w:bCs/>
          <w:color w:val="000000"/>
          <w:sz w:val="24"/>
          <w:szCs w:val="24"/>
        </w:rPr>
      </w:r>
      <w:r/>
    </w:p>
    <w:p>
      <w:pPr>
        <w:pStyle w:val="849"/>
      </w:pPr>
      <w:r>
        <w:t xml:space="preserve">5.1 </w:t>
      </w:r>
      <w:r>
        <w:rPr>
          <w:rFonts w:hint="eastAsia" w:ascii="宋体" w:hAnsi="宋体" w:cs="宋体"/>
          <w:color w:val="000000"/>
          <w:sz w:val="22"/>
          <w:lang w:val="en-US" w:eastAsia="zh-CN"/>
        </w:rPr>
        <w:t xml:space="preserve">谈判</w:t>
      </w:r>
      <w:r>
        <w:t xml:space="preserve">时间和方式</w:t>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5.1.1采购人或采购代理机构在供应商须知前附表规定的时间和方式举行</w:t>
      </w:r>
      <w:r>
        <w:rPr>
          <w:rFonts w:hint="eastAsia" w:ascii="宋体" w:hAnsi="宋体" w:cs="宋体"/>
          <w:color w:val="000000"/>
          <w:sz w:val="22"/>
          <w:lang w:val="en-US" w:eastAsia="zh-CN"/>
        </w:rPr>
        <w:t xml:space="preserve">谈判</w:t>
      </w:r>
      <w:r>
        <w:rPr>
          <w:rFonts w:ascii="宋体" w:hAnsi="宋体" w:cs="宋体"/>
          <w:color w:val="000000"/>
          <w:sz w:val="22"/>
        </w:rPr>
        <w:t xml:space="preserve">会议，并要求所有供应商的法定代表人或其响应文件注明的授权代表准时参加。</w:t>
      </w:r>
      <w:r>
        <w:rPr>
          <w:rFonts w:ascii="宋体" w:hAnsi="宋体" w:cs="宋体"/>
          <w:color w:val="000000"/>
          <w:sz w:val="22"/>
        </w:rPr>
      </w:r>
      <w:r/>
    </w:p>
    <w:p>
      <w:pPr>
        <w:pStyle w:val="849"/>
      </w:pPr>
      <w:r>
        <w:t xml:space="preserve">5.2 </w:t>
      </w:r>
      <w:r>
        <w:rPr>
          <w:rFonts w:hint="eastAsia" w:ascii="宋体" w:hAnsi="宋体" w:cs="宋体"/>
          <w:color w:val="000000"/>
          <w:sz w:val="22"/>
          <w:lang w:val="en-US" w:eastAsia="zh-CN"/>
        </w:rPr>
        <w:t xml:space="preserve">谈判</w:t>
      </w:r>
      <w:r>
        <w:t xml:space="preserve">程序</w:t>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5.2.1 采购人或采购代理机构按下列程序进行</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采购代理机构按本须知规定的时间、地点主持</w:t>
      </w:r>
      <w:r>
        <w:rPr>
          <w:rFonts w:hint="eastAsia" w:ascii="宋体" w:hAnsi="宋体" w:cs="宋体"/>
          <w:color w:val="000000"/>
          <w:sz w:val="22"/>
          <w:lang w:val="en-US" w:eastAsia="zh-CN"/>
        </w:rPr>
        <w:t xml:space="preserve">谈判</w:t>
      </w:r>
      <w:r>
        <w:rPr>
          <w:rFonts w:ascii="宋体" w:hAnsi="宋体" w:cs="宋体"/>
          <w:color w:val="000000"/>
          <w:sz w:val="22"/>
        </w:rPr>
        <w:t xml:space="preserve">采购活动。</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w:t>
      </w:r>
      <w:r>
        <w:rPr>
          <w:rFonts w:ascii="宋体" w:hAnsi="宋体" w:cs="宋体"/>
          <w:color w:val="000000"/>
          <w:sz w:val="22"/>
        </w:rPr>
        <w:t xml:space="preserve">供应商通过</w:t>
      </w:r>
      <w:r>
        <w:rPr>
          <w:rFonts w:ascii="宋体" w:hAnsi="宋体" w:cs="宋体"/>
          <w:color w:val="000000"/>
          <w:sz w:val="22"/>
          <w:lang w:bidi="ar"/>
        </w:rPr>
        <w:t xml:space="preserve">政府采购云平台“苏采云”系统</w:t>
      </w:r>
      <w:r>
        <w:rPr>
          <w:rFonts w:ascii="宋体" w:hAnsi="宋体" w:cs="宋体"/>
          <w:color w:val="000000"/>
          <w:sz w:val="22"/>
        </w:rPr>
        <w:t xml:space="preserve">不见面开标大厅在线参与</w:t>
      </w:r>
      <w:r>
        <w:rPr>
          <w:rFonts w:hint="eastAsia" w:ascii="宋体" w:hAnsi="宋体" w:cs="宋体"/>
          <w:color w:val="000000"/>
          <w:sz w:val="22"/>
          <w:lang w:val="en-US" w:eastAsia="zh-CN"/>
        </w:rPr>
        <w:t xml:space="preserve">谈判</w:t>
      </w:r>
      <w:r>
        <w:rPr>
          <w:rFonts w:ascii="宋体" w:hAnsi="宋体" w:cs="宋体"/>
          <w:color w:val="000000"/>
          <w:sz w:val="22"/>
        </w:rPr>
        <w:t xml:space="preserve">活动。（具体操作详见《</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rPr>
        <w:t xml:space="preserve">》，投标人可至</w:t>
      </w:r>
      <w:r>
        <w:rPr>
          <w:rFonts w:ascii="宋体" w:hAnsi="宋体" w:cs="宋体"/>
          <w:color w:val="000000"/>
          <w:sz w:val="22"/>
          <w:lang w:bidi="ar"/>
        </w:rPr>
        <w:t xml:space="preserve">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lang w:bidi="ar"/>
        </w:rPr>
        <w:t xml:space="preserve">”http://czj.taizhou.gov.cn/col/col61762/index.html</w:t>
      </w:r>
      <w:r>
        <w:rPr>
          <w:rFonts w:ascii="宋体" w:hAnsi="宋体" w:cs="宋体"/>
          <w:color w:val="000000"/>
          <w:sz w:val="22"/>
        </w:rPr>
        <w:t xml:space="preserve">）</w:t>
      </w:r>
      <w:r>
        <w:rPr>
          <w:rFonts w:ascii="宋体" w:hAnsi="宋体" w:cs="宋体"/>
          <w:color w:val="000000"/>
          <w:sz w:val="22"/>
        </w:rPr>
      </w:r>
      <w:r/>
    </w:p>
    <w:p>
      <w:pPr>
        <w:pStyle w:val="1152"/>
        <w:spacing w:line="360" w:lineRule="auto"/>
        <w:rPr>
          <w:color w:val="000000"/>
          <w:sz w:val="21"/>
        </w:rPr>
      </w:pPr>
      <w:r>
        <w:rPr>
          <w:color w:val="000000"/>
          <w:sz w:val="21"/>
        </w:rPr>
      </w:r>
      <w:r/>
    </w:p>
    <w:p>
      <w:pPr>
        <w:pStyle w:val="719"/>
        <w:rPr>
          <w:color w:val="000000"/>
          <w:szCs w:val="21"/>
        </w:rPr>
      </w:pPr>
      <w:r>
        <w:rPr>
          <w:rFonts w:hint="eastAsia"/>
          <w:color w:val="000000"/>
          <w:szCs w:val="21"/>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5" o:title=""/>
          </v:shape>
          <o:OLEObject DrawAspect="Content" r:id="rId16" ObjectID="_1525043" ProgID="Package" ShapeID="_x0000_i3" Type="Embed"/>
        </w:object>
      </w:r>
      <w:r>
        <w:rPr>
          <w:color w:val="000000"/>
          <w:szCs w:val="21"/>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t xml:space="preserve">响应文件开启时，响应文件使用  CA 证书解密，解密时长见投标须知前附表。如由于</w:t>
      </w:r>
      <w:r>
        <w:rPr>
          <w:rFonts w:ascii="宋体" w:hAnsi="宋体" w:cs="宋体"/>
          <w:color w:val="000000"/>
          <w:sz w:val="22"/>
          <w:lang w:bidi="ar"/>
        </w:rPr>
        <w:t xml:space="preserve">“苏采云”系统</w:t>
      </w:r>
      <w:r>
        <w:rPr>
          <w:rFonts w:ascii="宋体" w:hAnsi="宋体" w:cs="宋体"/>
          <w:color w:val="000000"/>
          <w:sz w:val="22"/>
        </w:rPr>
        <w:t xml:space="preserve">的 CA 故障导致不能解密响应文件，则全部响应文件将不被开启，予以退回。由采购人(采购代理机构)另行通知重新开启时间。</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响应文件网上递交截止时间止成功解密的</w:t>
      </w:r>
      <w:r>
        <w:rPr>
          <w:rFonts w:hint="eastAsia" w:ascii="宋体" w:hAnsi="宋体" w:cs="宋体"/>
          <w:color w:val="000000"/>
          <w:sz w:val="22"/>
          <w:lang w:val="en-US" w:eastAsia="zh-CN"/>
        </w:rPr>
        <w:t xml:space="preserve">谈判</w:t>
      </w:r>
      <w:r>
        <w:rPr>
          <w:rFonts w:ascii="宋体" w:hAnsi="宋体" w:cs="宋体"/>
          <w:color w:val="000000"/>
          <w:sz w:val="22"/>
        </w:rPr>
        <w:t xml:space="preserve">供应商少于三家，则本次采购失败。</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t xml:space="preserve">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小组审查供应商解密的响应文件。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lang w:val="en-US" w:eastAsia="zh-CN"/>
        </w:rPr>
        <w:t xml:space="preserve">谈判</w:t>
      </w:r>
      <w:r>
        <w:rPr>
          <w:rFonts w:ascii="宋体" w:hAnsi="宋体" w:cs="宋体"/>
          <w:color w:val="000000"/>
          <w:sz w:val="22"/>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lang w:val="en-US" w:eastAsia="zh-CN"/>
        </w:rPr>
        <w:t xml:space="preserve">谈判</w:t>
      </w:r>
      <w:r>
        <w:rPr>
          <w:rFonts w:ascii="宋体" w:hAnsi="宋体" w:cs="宋体"/>
          <w:color w:val="000000"/>
          <w:sz w:val="22"/>
        </w:rPr>
        <w:t xml:space="preserve">小组要求供应商澄清、说明或者更正响应文件应当以书面形式做出。供应商的澄清、说明或者更正应当由其单位加盖电子公章。</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lang w:val="en-US" w:eastAsia="zh-CN"/>
        </w:rPr>
        <w:t xml:space="preserve">谈判</w:t>
      </w:r>
      <w:r>
        <w:rPr>
          <w:rFonts w:ascii="宋体" w:hAnsi="宋体" w:cs="宋体"/>
          <w:color w:val="000000"/>
          <w:sz w:val="22"/>
        </w:rPr>
        <w:t xml:space="preserve">小组所有成员集中与单一供应商分别进行</w:t>
      </w:r>
      <w:r>
        <w:rPr>
          <w:rFonts w:hint="eastAsia" w:ascii="宋体" w:hAnsi="宋体" w:cs="宋体"/>
          <w:color w:val="000000"/>
          <w:sz w:val="22"/>
          <w:lang w:val="en-US" w:eastAsia="zh-CN"/>
        </w:rPr>
        <w:t xml:space="preserve">谈判</w:t>
      </w:r>
      <w:r>
        <w:rPr>
          <w:rFonts w:ascii="宋体" w:hAnsi="宋体" w:cs="宋体"/>
          <w:color w:val="000000"/>
          <w:sz w:val="22"/>
        </w:rPr>
        <w:t xml:space="preserve">，并给予所有参加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的供应商平等的</w:t>
      </w:r>
      <w:r>
        <w:rPr>
          <w:rFonts w:hint="eastAsia" w:ascii="宋体" w:hAnsi="宋体" w:cs="宋体"/>
          <w:color w:val="000000"/>
          <w:sz w:val="22"/>
          <w:lang w:val="en-US" w:eastAsia="zh-CN"/>
        </w:rPr>
        <w:t xml:space="preserve">谈判</w:t>
      </w:r>
      <w:r>
        <w:rPr>
          <w:rFonts w:ascii="宋体" w:hAnsi="宋体" w:cs="宋体"/>
          <w:color w:val="000000"/>
          <w:sz w:val="22"/>
        </w:rPr>
        <w:t xml:space="preserve">机会。为了便于</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小组与各供应商及时沟通，供应商应在不见面开标大厅中保持在线状态直至项目结束。</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小组可以根据采购文件和</w:t>
      </w:r>
      <w:r>
        <w:rPr>
          <w:rFonts w:hint="eastAsia" w:ascii="宋体" w:hAnsi="宋体" w:cs="宋体"/>
          <w:color w:val="000000"/>
          <w:sz w:val="22"/>
          <w:lang w:val="en-US" w:eastAsia="zh-CN"/>
        </w:rPr>
        <w:t xml:space="preserve">谈判</w:t>
      </w:r>
      <w:r>
        <w:rPr>
          <w:rFonts w:ascii="宋体" w:hAnsi="宋体" w:cs="宋体"/>
          <w:color w:val="000000"/>
          <w:sz w:val="22"/>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小组将及时以书面形式同时通知所有参加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（10）</w:t>
      </w:r>
      <w:r>
        <w:rPr>
          <w:rFonts w:ascii="宋体" w:hAnsi="宋体" w:cs="宋体"/>
          <w:b/>
          <w:bCs/>
          <w:color w:val="000000"/>
          <w:sz w:val="22"/>
        </w:rPr>
        <w:t xml:space="preserve">供应商应在</w:t>
      </w:r>
      <w:r>
        <w:rPr>
          <w:rFonts w:hint="eastAsia" w:ascii="宋体" w:hAnsi="宋体" w:cs="宋体"/>
          <w:b/>
          <w:bCs/>
          <w:color w:val="000000"/>
          <w:sz w:val="22"/>
        </w:rPr>
        <w:t xml:space="preserve">投标须知前附表</w:t>
      </w:r>
      <w:r>
        <w:rPr>
          <w:rFonts w:ascii="宋体" w:hAnsi="宋体" w:cs="宋体"/>
          <w:b/>
          <w:bCs/>
          <w:color w:val="000000"/>
          <w:sz w:val="22"/>
        </w:rPr>
        <w:t xml:space="preserve">系统规定时间（此处规定时间的计算以采购系统中的倒计时间为准）</w:t>
      </w:r>
      <w:r>
        <w:rPr>
          <w:rFonts w:ascii="宋体" w:hAnsi="宋体" w:cs="宋体"/>
          <w:color w:val="000000"/>
          <w:sz w:val="22"/>
        </w:rPr>
        <w:t xml:space="preserve">就实质性变动内容及时登录不见面开标系统并进行线上答复，重新提交相应的响应材料，供应商的答复应当由其单位加盖电子签章，未加盖电子签章的响应无效。</w:t>
      </w:r>
      <w:r>
        <w:rPr>
          <w:rFonts w:ascii="宋体" w:hAnsi="宋体" w:cs="宋体"/>
          <w:color w:val="000000"/>
          <w:sz w:val="22"/>
        </w:rPr>
      </w:r>
      <w:r/>
    </w:p>
    <w:p>
      <w:pPr>
        <w:pStyle w:val="719"/>
        <w:ind w:firstLine="440"/>
        <w:spacing w:line="360" w:lineRule="atLeast"/>
        <w:rPr>
          <w:rFonts w:ascii="宋体" w:hAnsi="宋体" w:cs="宋体"/>
          <w:b/>
          <w:bCs/>
          <w:color w:val="000000"/>
          <w:sz w:val="22"/>
        </w:rPr>
      </w:pPr>
      <w:r>
        <w:rPr>
          <w:rFonts w:hint="eastAsia" w:ascii="宋体" w:hAnsi="宋体" w:cs="宋体"/>
          <w:color w:val="000000"/>
          <w:sz w:val="22"/>
        </w:rPr>
        <w:t xml:space="preserve">（11）</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小组将要求所有实质性响应的供应商在规定时间内提交最后报价，最后报价作为评审报价。</w:t>
      </w:r>
      <w:r>
        <w:rPr>
          <w:rFonts w:ascii="宋体" w:hAnsi="宋体" w:cs="宋体"/>
          <w:b/>
          <w:bCs/>
          <w:color w:val="000000"/>
          <w:sz w:val="22"/>
        </w:rPr>
        <w:t xml:space="preserve">（原则上最后报价不得高于第一次报价（</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前的报价），特殊情况由</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小组确定）</w:t>
      </w:r>
      <w:r>
        <w:rPr>
          <w:rFonts w:ascii="宋体" w:hAnsi="宋体" w:cs="宋体"/>
          <w:b/>
          <w:bCs/>
          <w:color w:val="000000"/>
          <w:sz w:val="22"/>
        </w:rPr>
      </w:r>
      <w:r/>
    </w:p>
    <w:p>
      <w:pPr>
        <w:pStyle w:val="719"/>
        <w:ind w:firstLine="440"/>
        <w:spacing w:line="360" w:lineRule="atLeast"/>
        <w:rPr>
          <w:rFonts w:ascii="宋体" w:hAnsi="宋体" w:cs="宋体"/>
          <w:b/>
          <w:color w:val="000000"/>
          <w:sz w:val="22"/>
        </w:rPr>
      </w:pPr>
      <w:r>
        <w:rPr>
          <w:rFonts w:ascii="宋体" w:hAnsi="宋体" w:cs="宋体"/>
          <w:b/>
          <w:color w:val="000000"/>
          <w:sz w:val="22"/>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rPr>
          <w:rFonts w:ascii="宋体" w:hAnsi="宋体" w:cs="宋体"/>
          <w:b/>
          <w:color w:val="000000"/>
          <w:sz w:val="22"/>
        </w:rPr>
      </w:r>
      <w:r/>
    </w:p>
    <w:p>
      <w:pPr>
        <w:pStyle w:val="719"/>
        <w:ind w:firstLine="440"/>
        <w:spacing w:line="360" w:lineRule="atLeast"/>
        <w:rPr>
          <w:rFonts w:ascii="宋体" w:hAnsi="宋体" w:cs="宋体"/>
          <w:b/>
          <w:color w:val="000000"/>
          <w:sz w:val="22"/>
        </w:rPr>
      </w:pPr>
      <w:r>
        <w:rPr>
          <w:rFonts w:ascii="宋体" w:hAnsi="宋体" w:cs="宋体"/>
          <w:b/>
          <w:color w:val="000000"/>
          <w:sz w:val="22"/>
        </w:rPr>
        <w:t xml:space="preserve">*进入项</w:t>
      </w:r>
      <w:r>
        <w:rPr>
          <w:rFonts w:ascii="宋体" w:hAnsi="宋体" w:cs="宋体"/>
          <w:b/>
          <w:bCs w:val="0"/>
          <w:color w:val="000000"/>
          <w:sz w:val="22"/>
        </w:rPr>
        <w:t xml:space="preserve">目</w:t>
      </w:r>
      <w:r>
        <w:rPr>
          <w:rFonts w:hint="eastAsia" w:ascii="宋体" w:hAnsi="宋体" w:cs="宋体"/>
          <w:b/>
          <w:bCs w:val="0"/>
          <w:color w:val="000000"/>
          <w:sz w:val="22"/>
          <w:lang w:val="en-US" w:eastAsia="zh-CN"/>
        </w:rPr>
        <w:t xml:space="preserve">谈判</w:t>
      </w:r>
      <w:r>
        <w:rPr>
          <w:rFonts w:ascii="宋体" w:hAnsi="宋体" w:cs="宋体"/>
          <w:b/>
          <w:bCs w:val="0"/>
          <w:color w:val="000000"/>
          <w:sz w:val="22"/>
        </w:rPr>
        <w:t xml:space="preserve">流程后，请供应商时刻关注评审界面中是否有澄清、</w:t>
      </w:r>
      <w:r>
        <w:rPr>
          <w:rFonts w:hint="eastAsia" w:ascii="宋体" w:hAnsi="宋体" w:cs="宋体"/>
          <w:b/>
          <w:bCs w:val="0"/>
          <w:color w:val="000000"/>
          <w:sz w:val="22"/>
          <w:lang w:val="en-US" w:eastAsia="zh-CN"/>
        </w:rPr>
        <w:t xml:space="preserve">谈判</w:t>
      </w:r>
      <w:r>
        <w:rPr>
          <w:rFonts w:ascii="宋体" w:hAnsi="宋体" w:cs="宋体"/>
          <w:b/>
          <w:color w:val="000000"/>
          <w:sz w:val="22"/>
        </w:rPr>
        <w:t xml:space="preserve">承诺</w:t>
      </w:r>
      <w:r>
        <w:rPr>
          <w:rFonts w:hint="eastAsia" w:ascii="宋体" w:hAnsi="宋体" w:cs="宋体"/>
          <w:b/>
          <w:color w:val="000000"/>
          <w:sz w:val="22"/>
        </w:rPr>
        <w:t xml:space="preserve">、</w:t>
      </w:r>
      <w:r>
        <w:rPr>
          <w:rFonts w:ascii="宋体" w:hAnsi="宋体" w:cs="宋体"/>
          <w:b/>
          <w:color w:val="000000"/>
          <w:sz w:val="22"/>
        </w:rPr>
        <w:t xml:space="preserve">二次报价</w:t>
      </w:r>
      <w:r>
        <w:rPr>
          <w:rFonts w:hint="eastAsia" w:ascii="宋体" w:hAnsi="宋体" w:cs="宋体"/>
          <w:b/>
          <w:color w:val="000000"/>
          <w:sz w:val="22"/>
        </w:rPr>
        <w:t xml:space="preserve">等</w:t>
      </w:r>
      <w:r>
        <w:rPr>
          <w:rFonts w:ascii="宋体" w:hAnsi="宋体" w:cs="宋体"/>
          <w:b/>
          <w:color w:val="000000"/>
          <w:sz w:val="22"/>
        </w:rPr>
        <w:t xml:space="preserve">。如有，点击标识进入对应澄清、</w:t>
      </w:r>
      <w:r>
        <w:rPr>
          <w:rFonts w:hint="eastAsia" w:ascii="宋体" w:hAnsi="宋体" w:cs="宋体"/>
          <w:b/>
          <w:bCs/>
          <w:color w:val="000000"/>
          <w:sz w:val="22"/>
          <w:lang w:val="en-US" w:eastAsia="zh-CN"/>
        </w:rPr>
        <w:t xml:space="preserve">谈判</w:t>
      </w:r>
      <w:r>
        <w:rPr>
          <w:rFonts w:ascii="宋体" w:hAnsi="宋体" w:cs="宋体"/>
          <w:b/>
          <w:color w:val="000000"/>
          <w:sz w:val="22"/>
        </w:rPr>
        <w:t xml:space="preserve">承诺、二次报价程序并加盖电子公章。建议各供应商法定代表人或授权委托人始终保持通讯顺畅，时刻关注不见面开标大厅，不离开不见面开标大厅。</w:t>
      </w:r>
      <w:r>
        <w:rPr>
          <w:rFonts w:ascii="宋体" w:hAnsi="宋体" w:cs="宋体"/>
          <w:b/>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谈判</w:t>
      </w:r>
      <w:r>
        <w:rPr>
          <w:rFonts w:ascii="宋体" w:hAnsi="宋体" w:cs="宋体"/>
          <w:color w:val="000000"/>
          <w:sz w:val="22"/>
        </w:rPr>
        <w:t xml:space="preserve">注意事项</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.1 供应商法定代表人或其授权代表在</w:t>
      </w:r>
      <w:r>
        <w:rPr>
          <w:rFonts w:hint="eastAsia" w:ascii="宋体" w:hAnsi="宋体" w:cs="宋体"/>
          <w:color w:val="000000"/>
          <w:sz w:val="22"/>
          <w:lang w:val="en-US" w:eastAsia="zh-CN"/>
        </w:rPr>
        <w:t xml:space="preserve">谈判</w:t>
      </w:r>
      <w:r>
        <w:rPr>
          <w:rFonts w:ascii="宋体" w:hAnsi="宋体" w:cs="宋体"/>
          <w:color w:val="000000"/>
          <w:sz w:val="22"/>
        </w:rPr>
        <w:t xml:space="preserve">会议期间，不得擅自离开</w:t>
      </w:r>
      <w:r>
        <w:rPr>
          <w:rFonts w:hint="eastAsia" w:ascii="宋体" w:hAnsi="宋体" w:cs="宋体"/>
          <w:color w:val="000000"/>
          <w:sz w:val="22"/>
          <w:lang w:val="en-US" w:eastAsia="zh-CN"/>
        </w:rPr>
        <w:t xml:space="preserve">谈判</w:t>
      </w:r>
      <w:r>
        <w:rPr>
          <w:rFonts w:ascii="宋体" w:hAnsi="宋体" w:cs="宋体"/>
          <w:color w:val="000000"/>
          <w:sz w:val="22"/>
        </w:rPr>
        <w:t xml:space="preserve">“苏采云”。否则，由此造成的一切后果均由供应商自己承担。</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.2 </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结束后，将要求所有继续参加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的供应商在</w:t>
      </w:r>
      <w:r>
        <w:rPr>
          <w:rFonts w:hint="eastAsia" w:ascii="宋体" w:hAnsi="宋体" w:cs="宋体"/>
          <w:color w:val="000000"/>
          <w:sz w:val="22"/>
          <w:lang w:val="en-US" w:eastAsia="zh-CN"/>
        </w:rPr>
        <w:t xml:space="preserve">谈判</w:t>
      </w:r>
      <w:r>
        <w:rPr>
          <w:rFonts w:ascii="宋体" w:hAnsi="宋体" w:cs="宋体"/>
          <w:color w:val="000000"/>
          <w:sz w:val="22"/>
        </w:rPr>
        <w:t xml:space="preserve">小组规定时间内递交最终报价（《最终报价单》在“苏采云”系统中递交）。</w:t>
      </w:r>
      <w:r>
        <w:rPr>
          <w:rFonts w:ascii="宋体" w:hAnsi="宋体" w:cs="宋体"/>
          <w:color w:val="000000"/>
          <w:sz w:val="22"/>
        </w:rPr>
      </w:r>
      <w:r/>
    </w:p>
    <w:p>
      <w:pPr>
        <w:pStyle w:val="719"/>
        <w:ind w:firstLine="440"/>
        <w:jc w:val="left"/>
        <w:spacing w:line="360" w:lineRule="atLeast"/>
        <w:widowControl/>
        <w:rPr>
          <w:rFonts w:ascii="宋体" w:hAnsi="宋体" w:cs="宋体"/>
          <w:color w:val="000000"/>
          <w:sz w:val="22"/>
          <w:lang w:val="zh-CN"/>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.3 响应</w:t>
      </w:r>
      <w:r>
        <w:rPr>
          <w:rFonts w:ascii="宋体" w:hAnsi="宋体" w:cs="宋体"/>
          <w:color w:val="000000"/>
          <w:sz w:val="22"/>
          <w:lang w:val="zh-CN"/>
        </w:rPr>
        <w:t xml:space="preserve">人如果对</w:t>
      </w:r>
      <w:r>
        <w:rPr>
          <w:rFonts w:hint="eastAsia" w:ascii="宋体" w:hAnsi="宋体" w:cs="宋体"/>
          <w:color w:val="000000"/>
          <w:sz w:val="22"/>
          <w:lang w:val="en-US" w:eastAsia="zh-CN"/>
        </w:rPr>
        <w:t xml:space="preserve">谈判</w:t>
      </w:r>
      <w:r>
        <w:rPr>
          <w:rFonts w:ascii="宋体" w:hAnsi="宋体" w:cs="宋体"/>
          <w:color w:val="000000"/>
          <w:sz w:val="22"/>
          <w:lang w:val="zh-CN"/>
        </w:rPr>
        <w:t xml:space="preserve">过程和开标记录有疑义，应当根据《江苏省政府采购管理交易系统（苏采云）供应商操作手册》规定提出，如 “</w:t>
      </w:r>
      <w:r>
        <w:rPr>
          <w:rFonts w:ascii="宋体" w:hAnsi="宋体" w:cs="宋体"/>
          <w:color w:val="000000"/>
          <w:sz w:val="22"/>
        </w:rPr>
        <w:t xml:space="preserve">苏采云</w:t>
      </w:r>
      <w:r>
        <w:rPr>
          <w:rFonts w:ascii="宋体" w:hAnsi="宋体" w:cs="宋体"/>
          <w:color w:val="000000"/>
          <w:sz w:val="22"/>
          <w:lang w:val="zh-CN"/>
        </w:rPr>
        <w:t xml:space="preserve">”</w:t>
      </w:r>
      <w:r>
        <w:rPr>
          <w:rFonts w:ascii="宋体" w:hAnsi="宋体" w:cs="宋体"/>
          <w:color w:val="000000"/>
          <w:sz w:val="22"/>
        </w:rPr>
        <w:t xml:space="preserve">系统</w:t>
      </w:r>
      <w:r>
        <w:rPr>
          <w:rFonts w:ascii="宋体" w:hAnsi="宋体" w:cs="宋体"/>
          <w:color w:val="000000"/>
          <w:sz w:val="22"/>
          <w:lang w:val="zh-CN"/>
        </w:rPr>
        <w:t xml:space="preserve">中《</w:t>
      </w:r>
      <w:r>
        <w:rPr>
          <w:rFonts w:ascii="宋体" w:hAnsi="宋体" w:cs="宋体"/>
          <w:color w:val="000000"/>
          <w:sz w:val="22"/>
        </w:rPr>
        <w:t xml:space="preserve">首轮报价</w:t>
      </w:r>
      <w:r>
        <w:rPr>
          <w:rFonts w:ascii="宋体" w:hAnsi="宋体" w:cs="宋体"/>
          <w:color w:val="000000"/>
          <w:sz w:val="22"/>
          <w:lang w:val="zh-CN"/>
        </w:rPr>
        <w:t xml:space="preserve">一览表》</w:t>
      </w:r>
      <w:r>
        <w:rPr>
          <w:rFonts w:ascii="宋体" w:hAnsi="宋体" w:cs="宋体"/>
          <w:color w:val="000000"/>
          <w:sz w:val="22"/>
        </w:rPr>
        <w:t xml:space="preserve">及《最终报价表》</w:t>
      </w:r>
      <w:r>
        <w:rPr>
          <w:rFonts w:ascii="宋体" w:hAnsi="宋体" w:cs="宋体"/>
          <w:color w:val="000000"/>
          <w:sz w:val="22"/>
          <w:lang w:val="zh-CN"/>
        </w:rPr>
        <w:t xml:space="preserve">宣布后5分钟内未提出的，视同认可开标结果。</w:t>
      </w:r>
      <w:r>
        <w:rPr>
          <w:rFonts w:ascii="宋体" w:hAnsi="宋体" w:cs="宋体"/>
          <w:color w:val="000000"/>
          <w:sz w:val="22"/>
          <w:lang w:val="zh-CN"/>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.4 如</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过程中出现本</w:t>
      </w:r>
      <w:r>
        <w:rPr>
          <w:rFonts w:hint="eastAsia" w:ascii="宋体" w:hAnsi="宋体" w:cs="宋体"/>
          <w:color w:val="000000"/>
          <w:sz w:val="22"/>
          <w:lang w:val="en-US" w:eastAsia="zh-CN"/>
        </w:rPr>
        <w:t xml:space="preserve">谈判</w:t>
      </w:r>
      <w:r>
        <w:rPr>
          <w:rFonts w:ascii="宋体" w:hAnsi="宋体" w:cs="宋体"/>
          <w:color w:val="000000"/>
          <w:sz w:val="22"/>
        </w:rPr>
        <w:t xml:space="preserve">采购文件及评标办法未尽事宜，由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小组根据有关法律、法规讨论决定。</w:t>
      </w:r>
      <w:r>
        <w:rPr>
          <w:rFonts w:ascii="宋体" w:hAnsi="宋体" w:cs="宋体"/>
          <w:color w:val="000000"/>
          <w:sz w:val="22"/>
        </w:rPr>
      </w:r>
      <w:r/>
    </w:p>
    <w:p>
      <w:pPr>
        <w:pStyle w:val="719"/>
        <w:ind w:firstLine="482"/>
        <w:jc w:val="center"/>
        <w:spacing w:line="360" w:lineRule="atLeast"/>
        <w:rPr>
          <w:rFonts w:ascii="宋体"/>
          <w:b/>
          <w:bCs/>
          <w:color w:val="000000"/>
          <w:sz w:val="24"/>
        </w:rPr>
      </w:pPr>
      <w:r>
        <w:rPr>
          <w:rFonts w:hint="eastAsia" w:ascii="宋体" w:hAnsi="宋体" w:cs="宋体"/>
          <w:b/>
          <w:bCs/>
          <w:color w:val="000000"/>
          <w:sz w:val="24"/>
        </w:rPr>
        <w:t xml:space="preserve">六、响应文件评审</w:t>
      </w:r>
      <w:r>
        <w:rPr>
          <w:rFonts w:ascii="宋体"/>
          <w:b/>
          <w:bCs/>
          <w:color w:val="000000"/>
          <w:sz w:val="24"/>
        </w:rPr>
      </w:r>
      <w:r/>
    </w:p>
    <w:p>
      <w:pPr>
        <w:pStyle w:val="849"/>
      </w:pPr>
      <w:r>
        <w:t xml:space="preserve">6.1 </w:t>
      </w:r>
      <w:r>
        <w:rPr>
          <w:rFonts w:hint="eastAsia" w:ascii="宋体" w:hAnsi="宋体" w:cs="宋体"/>
          <w:color w:val="000000"/>
          <w:sz w:val="22"/>
          <w:lang w:val="en-US" w:eastAsia="zh-CN"/>
        </w:rPr>
        <w:t xml:space="preserve">谈判</w:t>
      </w:r>
      <w:r>
        <w:t xml:space="preserve">小组</w:t>
      </w:r>
      <w:r/>
    </w:p>
    <w:p>
      <w:pPr>
        <w:pStyle w:val="719"/>
        <w:ind w:firstLine="440"/>
        <w:spacing w:line="360" w:lineRule="atLeast"/>
        <w:rPr>
          <w:rFonts w:ascii="宋体"/>
          <w:color w:val="000000"/>
          <w:sz w:val="22"/>
        </w:rPr>
      </w:pPr>
      <w:r>
        <w:rPr>
          <w:rFonts w:ascii="宋体" w:hAnsi="宋体" w:cs="宋体"/>
          <w:color w:val="000000"/>
          <w:sz w:val="22"/>
        </w:rPr>
        <w:t xml:space="preserve">6.1.1 </w:t>
      </w:r>
      <w:r>
        <w:rPr>
          <w:rFonts w:hint="eastAsia" w:ascii="宋体" w:hAnsi="宋体" w:cs="宋体"/>
          <w:color w:val="000000"/>
          <w:sz w:val="22"/>
        </w:rPr>
        <w:t xml:space="preserve">响应文件的评审由采购人依法组建的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小组负责。</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小组由采购人代表和评审专家共</w:t>
      </w:r>
      <w:r>
        <w:rPr>
          <w:rFonts w:ascii="宋体" w:hAnsi="宋体" w:cs="宋体"/>
          <w:color w:val="000000"/>
          <w:sz w:val="22"/>
        </w:rPr>
        <w:t xml:space="preserve">3</w:t>
      </w:r>
      <w:r>
        <w:rPr>
          <w:rFonts w:hint="eastAsia" w:ascii="宋体" w:hAnsi="宋体" w:cs="宋体"/>
          <w:color w:val="000000"/>
          <w:sz w:val="22"/>
        </w:rPr>
        <w:t xml:space="preserve">人以上单数组成，其中评审专家人数不得少于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小组成员总数的</w:t>
      </w:r>
      <w:r>
        <w:rPr>
          <w:rFonts w:ascii="宋体" w:hAnsi="宋体" w:cs="宋体"/>
          <w:color w:val="000000"/>
          <w:sz w:val="22"/>
        </w:rPr>
        <w:t xml:space="preserve">2/3</w:t>
      </w:r>
      <w:r>
        <w:rPr>
          <w:rFonts w:hint="eastAsia" w:ascii="宋体" w:hAnsi="宋体" w:cs="宋体"/>
          <w:color w:val="000000"/>
          <w:sz w:val="22"/>
        </w:rPr>
        <w:t xml:space="preserve">。评审专家从政府采购评审专家库内相关专业的专家名单中随机抽取。</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6.1.2 </w:t>
      </w:r>
      <w:r>
        <w:rPr>
          <w:rFonts w:hint="eastAsia" w:ascii="宋体" w:hAnsi="宋体" w:cs="宋体"/>
          <w:color w:val="000000"/>
          <w:sz w:val="22"/>
        </w:rPr>
        <w:t xml:space="preserve">采购人代表不得以评审专家身份参加本部门或本单位采购项目的评审。采购代理机构人员不得参加本机构代理的采购项目的评审。</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6.1.3 </w:t>
      </w:r>
      <w:r>
        <w:rPr>
          <w:rFonts w:hint="eastAsia" w:ascii="宋体" w:hAnsi="宋体" w:cs="宋体"/>
          <w:color w:val="000000"/>
          <w:sz w:val="22"/>
        </w:rPr>
        <w:t xml:space="preserve">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小组可以根据</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情况实质性变动采购需求中的技术、服务要求以及合同草案条款，但不得变动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文件中的其他内容。实质性变动的内容，须经采购人代表确认。</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6.1.4 </w:t>
      </w:r>
      <w:r>
        <w:rPr>
          <w:rFonts w:hint="eastAsia" w:ascii="宋体" w:hAnsi="宋体" w:cs="宋体"/>
          <w:color w:val="000000"/>
          <w:sz w:val="22"/>
        </w:rPr>
        <w:t xml:space="preserve">对</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文件作出的实质性变动是</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文件的有效组成部分，</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小组应当及时通知所有参加</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的供应商。供应商应当按照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文件的变动情况和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小组的要求重新提交响应文件。</w:t>
      </w:r>
      <w:r>
        <w:rPr>
          <w:rFonts w:ascii="宋体"/>
          <w:color w:val="000000"/>
          <w:sz w:val="22"/>
        </w:rPr>
      </w:r>
      <w:r/>
    </w:p>
    <w:p>
      <w:pPr>
        <w:pStyle w:val="849"/>
      </w:pPr>
      <w:r>
        <w:t xml:space="preserve">6.2 评审</w:t>
      </w:r>
      <w:r/>
    </w:p>
    <w:p>
      <w:pPr>
        <w:pStyle w:val="719"/>
        <w:ind w:firstLine="442"/>
        <w:keepLines w:val="0"/>
        <w:keepNext w:val="0"/>
        <w:pageBreakBefore w:val="0"/>
        <w:spacing w:line="360" w:lineRule="exact"/>
        <w:widowControl w:val="off"/>
        <w:rPr>
          <w:rFonts w:ascii="宋体" w:hAnsi="宋体" w:cs="宋体"/>
          <w:color w:val="000000"/>
          <w:sz w:val="22"/>
        </w:rPr>
      </w:pPr>
      <w:r>
        <w:rPr>
          <w:rFonts w:ascii="宋体" w:hAnsi="宋体" w:cs="宋体"/>
          <w:color w:val="000000"/>
          <w:sz w:val="22"/>
        </w:rPr>
        <w:t xml:space="preserve">6.2.1 </w:t>
      </w:r>
      <w:r>
        <w:rPr>
          <w:rFonts w:hint="eastAsia" w:ascii="宋体" w:hAnsi="宋体" w:cs="宋体"/>
          <w:color w:val="000000"/>
          <w:sz w:val="22"/>
        </w:rPr>
        <w:t xml:space="preserve">经</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确定最终采购需求和提交最后报价的供应商后，</w:t>
      </w:r>
      <w:r>
        <w:rPr>
          <w:rFonts w:ascii="宋体" w:hAnsi="宋体" w:cs="宋体"/>
          <w:color w:val="000000"/>
          <w:sz w:val="22"/>
          <w:highlight w:val="none"/>
        </w:rPr>
        <w:t xml:space="preserve">由</w:t>
      </w:r>
      <w:r>
        <w:rPr>
          <w:rFonts w:ascii="宋体" w:hAnsi="宋体" w:cs="宋体"/>
          <w:color w:val="000000"/>
          <w:sz w:val="22"/>
          <w:highlight w:val="none"/>
          <w:lang w:eastAsia="zh-CN"/>
        </w:rPr>
        <w:t xml:space="preserve">谈判</w:t>
      </w:r>
      <w:r>
        <w:rPr>
          <w:rFonts w:ascii="宋体" w:hAnsi="宋体" w:cs="宋体"/>
          <w:color w:val="000000"/>
          <w:sz w:val="22"/>
          <w:highlight w:val="none"/>
        </w:rPr>
        <w:t xml:space="preserve">小组</w:t>
      </w:r>
      <w:r>
        <w:rPr>
          <w:rFonts w:ascii="宋体" w:hAnsi="宋体" w:cs="宋体"/>
          <w:color w:val="000000"/>
          <w:sz w:val="22"/>
          <w:highlight w:val="none"/>
          <w:lang w:val="en-US" w:eastAsia="zh-CN"/>
        </w:rPr>
        <w:t xml:space="preserve">按</w:t>
      </w:r>
      <w:r>
        <w:rPr>
          <w:rFonts w:ascii="宋体" w:hAnsi="宋体" w:eastAsia="宋体" w:cs="宋体"/>
          <w:color w:val="000000"/>
          <w:sz w:val="22"/>
          <w:szCs w:val="22"/>
          <w:highlight w:val="none"/>
          <w:lang w:val="en-US" w:eastAsia="zh-CN"/>
        </w:rPr>
        <w:t xml:space="preserve">本</w:t>
      </w:r>
      <w:r>
        <w:rPr>
          <w:rFonts w:ascii="宋体" w:hAnsi="宋体" w:eastAsia="宋体" w:cs="宋体"/>
          <w:color w:val="000000"/>
          <w:sz w:val="22"/>
          <w:szCs w:val="22"/>
          <w:highlight w:val="none"/>
        </w:rPr>
        <w:t xml:space="preserve">谈判文件</w:t>
      </w:r>
      <w:r>
        <w:rPr>
          <w:rFonts w:ascii="宋体" w:hAnsi="宋体" w:eastAsia="宋体" w:cs="宋体"/>
          <w:color w:val="000000"/>
          <w:sz w:val="22"/>
          <w:szCs w:val="22"/>
          <w:highlight w:val="none"/>
          <w:lang w:eastAsia="zh-CN"/>
        </w:rPr>
        <w:t xml:space="preserve">“</w:t>
      </w:r>
      <w:r>
        <w:rPr>
          <w:rFonts w:ascii="宋体" w:hAnsi="宋体" w:eastAsia="宋体" w:cs="宋体"/>
          <w:color w:val="000000"/>
          <w:sz w:val="22"/>
          <w:szCs w:val="22"/>
          <w:highlight w:val="none"/>
          <w:lang w:val="en-US" w:eastAsia="zh-CN"/>
        </w:rPr>
        <w:t xml:space="preserve">第四章 </w:t>
      </w:r>
      <w:r>
        <w:rPr>
          <w:rFonts w:ascii="宋体" w:hAnsi="宋体" w:cs="宋体"/>
          <w:color w:val="000000"/>
          <w:sz w:val="22"/>
          <w:szCs w:val="22"/>
          <w:highlight w:val="none"/>
          <w:lang w:val="en-US" w:eastAsia="zh-CN"/>
        </w:rPr>
        <w:t xml:space="preserve">评审办法</w:t>
      </w:r>
      <w:r>
        <w:rPr>
          <w:rFonts w:ascii="宋体" w:hAnsi="宋体" w:eastAsia="宋体" w:cs="宋体"/>
          <w:color w:val="000000"/>
          <w:sz w:val="22"/>
          <w:szCs w:val="22"/>
          <w:highlight w:val="none"/>
          <w:lang w:val="en-US" w:eastAsia="zh-CN"/>
        </w:rPr>
        <w:t xml:space="preserve">”</w:t>
      </w:r>
      <w:r>
        <w:rPr>
          <w:rFonts w:ascii="宋体" w:hAnsi="宋体" w:cs="宋体"/>
          <w:color w:val="000000"/>
          <w:sz w:val="22"/>
          <w:szCs w:val="22"/>
          <w:highlight w:val="none"/>
          <w:lang w:val="en-US" w:eastAsia="zh-CN"/>
        </w:rPr>
        <w:t xml:space="preserve">进行评审。</w:t>
      </w:r>
      <w:r>
        <w:rPr>
          <w:rFonts w:ascii="宋体" w:hAnsi="宋体" w:cs="宋体"/>
          <w:color w:val="000000"/>
          <w:sz w:val="22"/>
        </w:rPr>
      </w:r>
      <w:r/>
    </w:p>
    <w:p>
      <w:pPr>
        <w:pStyle w:val="719"/>
        <w:ind w:firstLine="440"/>
        <w:spacing w:line="360" w:lineRule="atLeast"/>
        <w:rPr>
          <w:rFonts w:hint="eastAsia" w:ascii="宋体" w:hAnsi="宋体" w:cs="宋体"/>
          <w:color w:val="000000"/>
          <w:sz w:val="22"/>
        </w:rPr>
      </w:pPr>
      <w:r>
        <w:rPr>
          <w:rFonts w:hint="eastAsia" w:ascii="宋体" w:hAnsi="宋体" w:cs="宋体"/>
          <w:color w:val="000000"/>
          <w:sz w:val="22"/>
        </w:rPr>
        <w:t xml:space="preserve">6.2.</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 评审结束后，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小组按照</w:t>
      </w:r>
      <w:r>
        <w:rPr>
          <w:rFonts w:hint="eastAsia" w:ascii="宋体" w:hAnsi="宋体" w:cs="宋体"/>
          <w:color w:val="000000"/>
          <w:sz w:val="22"/>
          <w:lang w:val="en-US" w:eastAsia="zh-CN"/>
        </w:rPr>
        <w:t xml:space="preserve">报价</w:t>
      </w:r>
      <w:r>
        <w:rPr>
          <w:rFonts w:hint="eastAsia" w:ascii="宋体" w:hAnsi="宋体" w:cs="宋体"/>
          <w:color w:val="000000"/>
          <w:sz w:val="22"/>
        </w:rPr>
        <w:t xml:space="preserve">由</w:t>
      </w:r>
      <w:r>
        <w:rPr>
          <w:rFonts w:hint="eastAsia" w:ascii="宋体" w:hAnsi="宋体" w:cs="宋体"/>
          <w:color w:val="000000"/>
          <w:sz w:val="22"/>
          <w:lang w:val="en-US" w:eastAsia="zh-CN"/>
        </w:rPr>
        <w:t xml:space="preserve">低</w:t>
      </w:r>
      <w:r>
        <w:rPr>
          <w:rFonts w:hint="eastAsia" w:ascii="宋体" w:hAnsi="宋体" w:cs="宋体"/>
          <w:color w:val="000000"/>
          <w:sz w:val="22"/>
        </w:rPr>
        <w:t xml:space="preserve">到</w:t>
      </w:r>
      <w:r>
        <w:rPr>
          <w:rFonts w:hint="eastAsia" w:ascii="宋体" w:hAnsi="宋体" w:cs="宋体"/>
          <w:color w:val="000000"/>
          <w:sz w:val="22"/>
          <w:lang w:val="en-US" w:eastAsia="zh-CN"/>
        </w:rPr>
        <w:t xml:space="preserve">高</w:t>
      </w:r>
      <w:r>
        <w:rPr>
          <w:rFonts w:hint="eastAsia" w:ascii="宋体" w:hAnsi="宋体" w:cs="宋体"/>
          <w:color w:val="000000"/>
          <w:sz w:val="22"/>
        </w:rPr>
        <w:t xml:space="preserve">的顺序推荐3名成交候选供应商或根据采购人授权确定成交供应商，并编写评审报告。</w:t>
      </w:r>
      <w:r>
        <w:rPr>
          <w:rFonts w:hint="eastAsia" w:ascii="宋体" w:hAnsi="宋体" w:cs="宋体"/>
          <w:color w:val="000000"/>
          <w:sz w:val="22"/>
        </w:rPr>
      </w:r>
      <w:r/>
    </w:p>
    <w:p>
      <w:pPr>
        <w:pStyle w:val="719"/>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rPr>
          <w:rFonts w:ascii="宋体" w:hAnsi="宋体" w:cs="宋体"/>
          <w:b/>
          <w:bCs/>
          <w:sz w:val="22"/>
          <w:szCs w:val="22"/>
          <w:highlight w:val="none"/>
          <w:lang w:val="en-US" w:eastAsia="zh-CN"/>
        </w:rPr>
      </w:r>
      <w:r/>
    </w:p>
    <w:p>
      <w:pPr>
        <w:pStyle w:val="719"/>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rPr>
          <w:rFonts w:ascii="宋体" w:hAnsi="宋体" w:cs="宋体"/>
          <w:b/>
          <w:bCs/>
          <w:sz w:val="22"/>
          <w:szCs w:val="22"/>
          <w:highlight w:val="none"/>
          <w:lang w:val="en-US" w:eastAsia="zh-CN"/>
        </w:rPr>
      </w:r>
      <w:r/>
    </w:p>
    <w:p>
      <w:pPr>
        <w:pStyle w:val="719"/>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rPr>
          <w:rFonts w:ascii="宋体" w:hAnsi="宋体" w:cs="宋体"/>
          <w:b/>
          <w:bCs/>
          <w:sz w:val="22"/>
          <w:szCs w:val="22"/>
          <w:highlight w:val="none"/>
          <w:lang w:val="en-US" w:eastAsia="zh-CN"/>
        </w:rPr>
      </w:r>
      <w:r/>
    </w:p>
    <w:p>
      <w:pPr>
        <w:pStyle w:val="719"/>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rPr>
          <w:rFonts w:ascii="宋体" w:hAnsi="宋体" w:cs="宋体"/>
          <w:b/>
          <w:bCs/>
          <w:sz w:val="22"/>
          <w:szCs w:val="22"/>
          <w:highlight w:val="none"/>
          <w:lang w:val="en-US" w:eastAsia="zh-CN"/>
        </w:rPr>
      </w:r>
      <w:r/>
    </w:p>
    <w:p>
      <w:pPr>
        <w:pStyle w:val="719"/>
        <w:ind w:firstLine="440"/>
        <w:spacing w:line="360" w:lineRule="atLeast"/>
        <w:rPr>
          <w:rFonts w:hint="eastAsia" w:ascii="宋体" w:hAnsi="宋体" w:cs="宋体"/>
          <w:color w:val="000000"/>
          <w:sz w:val="22"/>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rPr>
          <w:rFonts w:hint="eastAsia" w:ascii="宋体" w:hAnsi="宋体" w:cs="宋体"/>
          <w:color w:val="000000"/>
          <w:sz w:val="22"/>
        </w:rPr>
      </w:r>
      <w:r/>
    </w:p>
    <w:p>
      <w:pPr>
        <w:pStyle w:val="849"/>
      </w:pPr>
      <w:r>
        <w:t xml:space="preserve">6.3 重新采购</w:t>
      </w:r>
      <w:r/>
    </w:p>
    <w:p>
      <w:pPr>
        <w:pStyle w:val="719"/>
        <w:ind w:firstLine="440"/>
        <w:spacing w:line="360" w:lineRule="atLeast"/>
        <w:rPr>
          <w:rFonts w:ascii="宋体"/>
          <w:color w:val="000000"/>
          <w:sz w:val="22"/>
        </w:rPr>
      </w:pPr>
      <w:r>
        <w:rPr>
          <w:rFonts w:ascii="宋体" w:hAnsi="宋体" w:cs="宋体"/>
          <w:color w:val="000000"/>
          <w:sz w:val="22"/>
        </w:rPr>
        <w:t xml:space="preserve">6.3.1 </w:t>
      </w:r>
      <w:r>
        <w:rPr>
          <w:rFonts w:hint="eastAsia" w:ascii="宋体" w:hAnsi="宋体" w:cs="宋体"/>
          <w:color w:val="000000"/>
          <w:sz w:val="22"/>
        </w:rPr>
        <w:t xml:space="preserve">出现下列情形之一的，采购人或者采购代理机构应当终止竞争性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采购活动，发布项目终止公告并说明原因，重新开展采购活动：</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）因情况变化，不再符合规定的竞争性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采购方式适用情形的；</w:t>
      </w:r>
      <w:r>
        <w:rPr>
          <w:rFonts w:ascii="宋体"/>
          <w:color w:val="000000"/>
          <w:sz w:val="22"/>
        </w:rPr>
      </w:r>
      <w:r/>
    </w:p>
    <w:p>
      <w:pPr>
        <w:pStyle w:val="719"/>
        <w:ind w:firstLine="440"/>
        <w:spacing w:line="360" w:lineRule="atLeast"/>
        <w:rPr>
          <w:rFonts w:hint="eastAsia"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）出现影响采购公正的违法、违规行为的；</w:t>
      </w:r>
      <w:r>
        <w:rPr>
          <w:rFonts w:hint="eastAsia" w:ascii="宋体" w:hAnsi="宋体" w:cs="宋体"/>
          <w:color w:val="000000"/>
          <w:sz w:val="22"/>
        </w:rPr>
      </w:r>
      <w:r/>
    </w:p>
    <w:p>
      <w:pPr>
        <w:pStyle w:val="719"/>
        <w:ind w:firstLine="440"/>
        <w:spacing w:line="360" w:lineRule="atLeast"/>
        <w:rPr>
          <w:rFonts w:hint="eastAsia" w:ascii="宋体" w:hAnsi="宋体" w:eastAsia="宋体" w:cs="宋体"/>
          <w:color w:val="000000"/>
          <w:sz w:val="22"/>
        </w:rPr>
      </w:pPr>
      <w:r>
        <w:rPr>
          <w:rFonts w:hint="eastAsia" w:ascii="宋体" w:hAnsi="宋体" w:eastAsia="宋体" w:cs="宋体"/>
          <w:color w:val="000000"/>
          <w:sz w:val="22"/>
        </w:rPr>
        <w:t xml:space="preserve">（3）除《</w:t>
      </w:r>
      <w:r>
        <w:rPr>
          <w:rFonts w:hint="eastAsia" w:ascii="宋体" w:hAnsi="宋体" w:eastAsia="宋体" w:cs="宋体"/>
          <w:color w:val="000000"/>
          <w:sz w:val="22"/>
          <w:lang w:val="en-US" w:eastAsia="zh-CN"/>
        </w:rPr>
        <w:t xml:space="preserve">政府采购非招标采购方式管理办法</w:t>
      </w:r>
      <w:r>
        <w:rPr>
          <w:rFonts w:hint="eastAsia" w:ascii="宋体" w:hAnsi="宋体" w:eastAsia="宋体" w:cs="宋体"/>
          <w:color w:val="000000"/>
          <w:sz w:val="22"/>
        </w:rPr>
        <w:t xml:space="preserve">》(</w:t>
      </w:r>
      <w:r>
        <w:rPr>
          <w:rFonts w:hint="eastAsia" w:ascii="宋体" w:hAnsi="宋体" w:eastAsia="宋体" w:cs="宋体"/>
          <w:color w:val="000000"/>
          <w:sz w:val="22"/>
          <w:lang w:val="en-US" w:eastAsia="zh-CN"/>
        </w:rPr>
        <w:t xml:space="preserve">财政部令第74</w:t>
      </w:r>
      <w:r>
        <w:rPr>
          <w:rFonts w:hint="eastAsia" w:ascii="宋体" w:hAnsi="宋体" w:eastAsia="宋体" w:cs="宋体"/>
          <w:color w:val="000000"/>
          <w:sz w:val="22"/>
        </w:rPr>
        <w:t xml:space="preserve">号)第二十</w:t>
      </w:r>
      <w:r>
        <w:rPr>
          <w:rFonts w:hint="eastAsia" w:ascii="宋体" w:hAnsi="宋体" w:eastAsia="宋体" w:cs="宋体"/>
          <w:color w:val="000000"/>
          <w:sz w:val="22"/>
          <w:lang w:val="en-US" w:eastAsia="zh-CN"/>
        </w:rPr>
        <w:t xml:space="preserve">七</w:t>
      </w:r>
      <w:r>
        <w:rPr>
          <w:rFonts w:hint="eastAsia" w:ascii="宋体" w:hAnsi="宋体" w:eastAsia="宋体" w:cs="宋体"/>
          <w:color w:val="000000"/>
          <w:sz w:val="22"/>
        </w:rPr>
        <w:t xml:space="preserve">条第</w:t>
      </w:r>
      <w:r>
        <w:rPr>
          <w:rFonts w:hint="eastAsia" w:ascii="宋体" w:hAnsi="宋体" w:eastAsia="宋体" w:cs="宋体"/>
          <w:color w:val="000000"/>
          <w:sz w:val="22"/>
          <w:lang w:val="en-US" w:eastAsia="zh-CN"/>
        </w:rPr>
        <w:t xml:space="preserve">二</w:t>
      </w:r>
      <w:r>
        <w:rPr>
          <w:rFonts w:hint="eastAsia" w:ascii="宋体" w:hAnsi="宋体" w:eastAsia="宋体" w:cs="宋体"/>
          <w:color w:val="000000"/>
          <w:sz w:val="22"/>
        </w:rPr>
        <w:t xml:space="preserve">款规定的情形外，在采购过程中符合要求的供应商或者报价未超过采购预算的供应商不足3家的。</w:t>
      </w:r>
      <w:r>
        <w:rPr>
          <w:rFonts w:hint="eastAsia" w:ascii="宋体" w:hAnsi="宋体" w:eastAsia="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hint="eastAsia" w:ascii="宋体" w:hAnsi="宋体" w:cs="宋体"/>
          <w:sz w:val="22"/>
          <w:szCs w:val="22"/>
        </w:rPr>
        <w:t xml:space="preserve">在</w:t>
      </w:r>
      <w:r>
        <w:rPr>
          <w:rFonts w:hint="eastAsia" w:ascii="宋体" w:hAnsi="宋体"/>
          <w:sz w:val="22"/>
          <w:szCs w:val="22"/>
        </w:rPr>
        <w:t xml:space="preserve">苏采云系统</w:t>
      </w:r>
      <w:r>
        <w:rPr>
          <w:rFonts w:hint="eastAsia" w:ascii="宋体" w:hAnsi="宋体" w:cs="宋体"/>
          <w:sz w:val="22"/>
          <w:szCs w:val="22"/>
        </w:rPr>
        <w:t xml:space="preserve">规定时间内成功解密电子响应文件的供应商不足3家的。</w:t>
      </w:r>
      <w:r>
        <w:rPr>
          <w:rFonts w:ascii="宋体" w:hAnsi="宋体" w:cs="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6.3.2 </w:t>
      </w:r>
      <w:r>
        <w:rPr>
          <w:rFonts w:hint="eastAsia" w:ascii="宋体" w:hAnsi="宋体" w:cs="宋体"/>
          <w:color w:val="000000"/>
          <w:sz w:val="22"/>
        </w:rPr>
        <w:t xml:space="preserve">在采购活动中因重大变故，采购任务取消的，采购人或者采购代理机构应当终止采购活动，通知所有参加采购活动的供应商，并将项目实施情况和采购任务取消原因报送本级财政部门。</w:t>
      </w:r>
      <w:r>
        <w:rPr>
          <w:rFonts w:ascii="宋体"/>
          <w:color w:val="000000"/>
          <w:sz w:val="22"/>
        </w:rPr>
      </w:r>
      <w:r/>
    </w:p>
    <w:p>
      <w:pPr>
        <w:pStyle w:val="849"/>
      </w:pPr>
      <w:r>
        <w:t xml:space="preserve">6.4.</w:t>
      </w:r>
      <w:r>
        <w:rPr>
          <w:rFonts w:hint="eastAsia"/>
        </w:rPr>
        <w:t xml:space="preserve">保密及串通行为</w:t>
      </w:r>
      <w:r/>
    </w:p>
    <w:p>
      <w:pPr>
        <w:pStyle w:val="719"/>
        <w:ind w:firstLine="440"/>
        <w:spacing w:line="360" w:lineRule="atLeast"/>
        <w:rPr>
          <w:rFonts w:ascii="宋体"/>
          <w:color w:val="000000"/>
          <w:sz w:val="22"/>
        </w:rPr>
      </w:pPr>
      <w:r>
        <w:rPr>
          <w:rFonts w:ascii="宋体" w:hAnsi="宋体" w:cs="宋体"/>
          <w:color w:val="000000"/>
          <w:sz w:val="22"/>
        </w:rPr>
        <w:t xml:space="preserve">6.4.1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小组成员以及与评审工作有关的人员不得泄露评审情况以及评审过程中获悉的国家秘密、商业秘密。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6.4.2</w:t>
      </w:r>
      <w:r>
        <w:rPr>
          <w:rFonts w:hint="eastAsia" w:ascii="宋体" w:hAnsi="宋体" w:cs="宋体"/>
          <w:color w:val="000000"/>
          <w:sz w:val="22"/>
        </w:rPr>
        <w:t xml:space="preserve">供应商不得与采购人、采购代理机构、其他供应商恶意串通；不得向采购人、采购代理机构或者</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小组成员行贿或者提供其他不正当利益；不得提供虚假材料谋取成交；不得以任何方式干扰、影响采购工作。</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依照《政府采购法》第七十七条的规定追究法律责任：</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依照《政府采购法》第七十七条的规定追究法律责任：</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）供应商直接或者间接从采购人、采购代理机构获得其他供应商的响应情况，并修改其响应文件的；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）采购人、采购代理机构授意供应商撤换、修改响应文件的；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）供应商之间协商技术方案、合同条款以及报价等响应文件实质性内容的；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）属于同一集团、协会、商会等组织成员的供应商按照该组织要求协同参加竞争性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政府采购活动的；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）供应商之间事先约定由某一特定供应商成交的；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）供应商之间商定部分供应商放弃提交响应文件或者退出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或者放弃成交的；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）供应商与采购人、采购代理机构以及</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小组成员之间、供应商相互之间，为谋求特定供应商成交或者排斥其他供应商的其他串通行为的。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8</w:t>
      </w:r>
      <w:r>
        <w:rPr>
          <w:rFonts w:hint="eastAsia" w:ascii="宋体" w:hAnsi="宋体" w:cs="宋体"/>
          <w:color w:val="000000"/>
          <w:sz w:val="22"/>
        </w:rPr>
        <w:t xml:space="preserve">）法律、行政法规或规章规定的其他串通行为。</w:t>
      </w:r>
      <w:r>
        <w:rPr>
          <w:rFonts w:ascii="宋体"/>
          <w:color w:val="000000"/>
          <w:sz w:val="22"/>
        </w:rPr>
      </w:r>
      <w:r/>
    </w:p>
    <w:p>
      <w:pPr>
        <w:pStyle w:val="719"/>
        <w:ind w:firstLine="482"/>
        <w:jc w:val="center"/>
        <w:spacing w:line="360" w:lineRule="atLeast"/>
        <w:rPr>
          <w:rFonts w:ascii="宋体"/>
          <w:b/>
          <w:bCs/>
          <w:color w:val="000000"/>
          <w:sz w:val="24"/>
        </w:rPr>
      </w:pPr>
      <w:r/>
      <w:bookmarkEnd w:id="289"/>
      <w:r>
        <w:rPr>
          <w:rFonts w:hint="eastAsia" w:ascii="宋体" w:hAnsi="宋体" w:cs="宋体"/>
          <w:b/>
          <w:bCs/>
          <w:color w:val="000000"/>
          <w:sz w:val="24"/>
        </w:rPr>
        <w:t xml:space="preserve">七、合同授予</w:t>
      </w:r>
      <w:r>
        <w:rPr>
          <w:rFonts w:ascii="宋体"/>
          <w:b/>
          <w:bCs/>
          <w:color w:val="000000"/>
          <w:sz w:val="24"/>
        </w:rPr>
      </w:r>
      <w:r/>
    </w:p>
    <w:p>
      <w:pPr>
        <w:pStyle w:val="849"/>
      </w:pPr>
      <w:r/>
      <w:bookmarkStart w:id="290" w:name="_Toc13205"/>
      <w:r/>
      <w:bookmarkStart w:id="291" w:name="_Toc26933"/>
      <w:r/>
      <w:bookmarkStart w:id="292" w:name="_Toc11641"/>
      <w:r/>
      <w:bookmarkStart w:id="293" w:name="_Toc25847"/>
      <w:r/>
      <w:bookmarkStart w:id="294" w:name="_Toc15987"/>
      <w:r/>
      <w:bookmarkStart w:id="295" w:name="_Toc21377"/>
      <w:r/>
      <w:bookmarkStart w:id="296" w:name="_Toc590"/>
      <w:r/>
      <w:bookmarkStart w:id="297" w:name="_Toc24310"/>
      <w:r/>
      <w:bookmarkStart w:id="298" w:name="_Toc19452"/>
      <w:r/>
      <w:bookmarkStart w:id="299" w:name="_Toc17017"/>
      <w:r/>
      <w:bookmarkStart w:id="300" w:name="_Toc12343"/>
      <w:r/>
      <w:bookmarkStart w:id="301" w:name="_Toc26367"/>
      <w:r/>
      <w:bookmarkStart w:id="302" w:name="_Toc30970"/>
      <w:r/>
      <w:bookmarkStart w:id="303" w:name="_Toc29125"/>
      <w:r/>
      <w:bookmarkStart w:id="304" w:name="_Toc14361"/>
      <w:r>
        <w:t xml:space="preserve">7.1.</w:t>
      </w:r>
      <w:r>
        <w:rPr>
          <w:rFonts w:hint="eastAsia"/>
        </w:rPr>
        <w:t xml:space="preserve">确定成交供应商</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pStyle w:val="719"/>
        <w:ind w:firstLine="440"/>
        <w:spacing w:line="360" w:lineRule="atLeast"/>
        <w:rPr>
          <w:rFonts w:hint="eastAsia" w:ascii="宋体" w:hAnsi="宋体" w:cs="宋体"/>
          <w:color w:val="000000"/>
          <w:sz w:val="22"/>
        </w:rPr>
      </w:pPr>
      <w:r>
        <w:rPr>
          <w:rFonts w:hint="eastAsia" w:ascii="宋体" w:hAnsi="宋体" w:cs="宋体"/>
          <w:color w:val="000000"/>
          <w:sz w:val="22"/>
        </w:rPr>
        <w:t xml:space="preserve">7.1.</w:t>
      </w:r>
      <w:r>
        <w:rPr>
          <w:rFonts w:hint="eastAsia" w:ascii="宋体" w:hAnsi="宋体" w:cs="宋体"/>
          <w:color w:val="000000"/>
          <w:sz w:val="22"/>
          <w:lang w:val="en-US" w:eastAsia="zh-CN"/>
        </w:rPr>
        <w:t xml:space="preserve">1</w:t>
      </w:r>
      <w:r>
        <w:rPr>
          <w:rFonts w:hint="eastAsia" w:ascii="宋体" w:hAnsi="宋体" w:cs="宋体"/>
          <w:color w:val="000000"/>
          <w:sz w:val="22"/>
        </w:rPr>
        <w:t xml:space="preserve">采购代理机构应当在评审结束后</w:t>
      </w:r>
      <w:r>
        <w:rPr>
          <w:rFonts w:ascii="宋体" w:hAnsi="宋体" w:cs="宋体"/>
          <w:color w:val="000000"/>
          <w:sz w:val="22"/>
        </w:rPr>
        <w:t xml:space="preserve">2</w:t>
      </w:r>
      <w:r>
        <w:rPr>
          <w:rFonts w:hint="eastAsia" w:ascii="宋体" w:hAnsi="宋体" w:cs="宋体"/>
          <w:color w:val="000000"/>
          <w:sz w:val="22"/>
        </w:rPr>
        <w:t xml:space="preserve">个工作日内将评审报告送采购人确认。采购人从评审报告提出的成交候选供应商中，按照排序由高到低的原则确定成交供应商。</w:t>
      </w:r>
      <w:r>
        <w:rPr>
          <w:rFonts w:hint="eastAsia" w:ascii="宋体" w:hAnsi="宋体" w:cs="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采购人应当在收到评审报告后</w:t>
      </w:r>
      <w:r>
        <w:rPr>
          <w:rFonts w:ascii="宋体" w:hAnsi="宋体" w:cs="宋体"/>
          <w:color w:val="000000"/>
          <w:sz w:val="22"/>
        </w:rPr>
        <w:t xml:space="preserve">5</w:t>
      </w:r>
      <w:r>
        <w:rPr>
          <w:rFonts w:hint="eastAsia" w:ascii="宋体" w:hAnsi="宋体" w:cs="宋体"/>
          <w:color w:val="000000"/>
          <w:sz w:val="22"/>
        </w:rPr>
        <w:t xml:space="preserve">个工作日内，从评审报告提出的成交候选供应商中，按照排序由高到低的原则确定成交供应商，也可以书面授权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小组直接确定成交供应商。采购人逾期未确定成交供应商且不提出异议的，视为确定评审报告提出的排序第一的供应商为成交供应商。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3</w:t>
      </w:r>
      <w:r>
        <w:rPr>
          <w:rFonts w:hint="eastAsia" w:ascii="宋体" w:hAnsi="宋体" w:cs="宋体"/>
          <w:color w:val="000000"/>
          <w:sz w:val="22"/>
        </w:rPr>
        <w:t xml:space="preserve">在确定成交供应商前，采购人不得与供应商就价格、供应商案等实质性内容进行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4</w:t>
      </w:r>
      <w:r>
        <w:rPr>
          <w:rFonts w:ascii="宋体" w:hAnsi="宋体" w:cs="宋体"/>
          <w:color w:val="000000"/>
          <w:sz w:val="22"/>
        </w:rPr>
        <w:t xml:space="preserve"> </w:t>
      </w:r>
      <w:r>
        <w:rPr>
          <w:rFonts w:hint="eastAsia" w:ascii="宋体" w:hAnsi="宋体" w:cs="宋体"/>
          <w:color w:val="000000"/>
          <w:sz w:val="22"/>
        </w:rPr>
        <w:t xml:space="preserve">成交供应商确定后</w:t>
      </w:r>
      <w:r>
        <w:rPr>
          <w:rFonts w:ascii="宋体" w:hAnsi="宋体" w:cs="宋体"/>
          <w:color w:val="000000"/>
          <w:sz w:val="22"/>
        </w:rPr>
        <w:t xml:space="preserve">2</w:t>
      </w:r>
      <w:r>
        <w:rPr>
          <w:rFonts w:hint="eastAsia" w:ascii="宋体" w:hAnsi="宋体" w:cs="宋体"/>
          <w:color w:val="000000"/>
          <w:sz w:val="22"/>
        </w:rPr>
        <w:t xml:space="preserve">个工作日内，采购人或采购代理机构将在发布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公告的同一媒体发布成交结果公告，同时向成交供应商发出成交通知书。</w:t>
      </w:r>
      <w:r>
        <w:rPr>
          <w:rFonts w:ascii="宋体"/>
          <w:color w:val="000000"/>
          <w:sz w:val="22"/>
        </w:rPr>
      </w:r>
      <w:r/>
    </w:p>
    <w:p>
      <w:pPr>
        <w:pStyle w:val="719"/>
        <w:ind w:firstLine="440"/>
        <w:spacing w:line="360" w:lineRule="atLeast"/>
        <w:rPr>
          <w:rFonts w:ascii="宋体"/>
          <w:color w:val="000000"/>
        </w:rPr>
      </w:pPr>
      <w:r>
        <w:rPr>
          <w:rFonts w:ascii="宋体" w:hAnsi="宋体" w:cs="宋体"/>
          <w:color w:val="000000"/>
          <w:sz w:val="22"/>
        </w:rPr>
        <w:t xml:space="preserve">7.1.</w:t>
      </w:r>
      <w:r>
        <w:rPr>
          <w:rFonts w:hint="eastAsia" w:ascii="宋体" w:hAnsi="宋体" w:cs="宋体"/>
          <w:color w:val="000000"/>
          <w:sz w:val="22"/>
          <w:lang w:val="en-US" w:eastAsia="zh-CN"/>
        </w:rPr>
        <w:t xml:space="preserve">5</w:t>
      </w:r>
      <w:r>
        <w:rPr>
          <w:rFonts w:ascii="宋体" w:hAnsi="宋体" w:cs="宋体"/>
          <w:color w:val="000000"/>
          <w:sz w:val="22"/>
        </w:rPr>
        <w:t xml:space="preserve"> </w:t>
      </w:r>
      <w:r>
        <w:rPr>
          <w:rFonts w:hint="eastAsia" w:ascii="宋体" w:hAnsi="宋体" w:cs="宋体"/>
          <w:color w:val="000000"/>
          <w:sz w:val="22"/>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rPr>
        <w:t xml:space="preserve">。</w:t>
      </w:r>
      <w:r>
        <w:rPr>
          <w:rFonts w:ascii="宋体"/>
          <w:color w:val="000000"/>
        </w:rPr>
      </w:r>
      <w:r/>
    </w:p>
    <w:p>
      <w:pPr>
        <w:pStyle w:val="849"/>
      </w:pPr>
      <w:r/>
      <w:bookmarkStart w:id="305" w:name="_Toc29936"/>
      <w:r/>
      <w:bookmarkStart w:id="306" w:name="_Toc11628"/>
      <w:r/>
      <w:bookmarkStart w:id="307" w:name="_Toc12572"/>
      <w:r/>
      <w:bookmarkStart w:id="308" w:name="_Toc18532"/>
      <w:r/>
      <w:bookmarkStart w:id="309" w:name="_Toc15556"/>
      <w:r/>
      <w:bookmarkStart w:id="310" w:name="_Toc19217"/>
      <w:r/>
      <w:bookmarkStart w:id="311" w:name="_Toc13794"/>
      <w:r/>
      <w:bookmarkStart w:id="312" w:name="_Toc18454"/>
      <w:r/>
      <w:bookmarkStart w:id="313" w:name="_Toc22571"/>
      <w:r/>
      <w:bookmarkStart w:id="314" w:name="_Toc18121"/>
      <w:r/>
      <w:bookmarkStart w:id="315" w:name="_Toc9322"/>
      <w:r/>
      <w:bookmarkStart w:id="316" w:name="_Toc15090"/>
      <w:r/>
      <w:bookmarkStart w:id="317" w:name="_Toc7511"/>
      <w:r/>
      <w:bookmarkStart w:id="318" w:name="_Toc17533"/>
      <w:r/>
      <w:bookmarkStart w:id="319" w:name="_Toc4056"/>
      <w:r/>
      <w:bookmarkStart w:id="320" w:name="_Toc11984"/>
      <w:r>
        <w:t xml:space="preserve">7.2.</w:t>
      </w:r>
      <w:r>
        <w:rPr>
          <w:rFonts w:hint="eastAsia"/>
        </w:rPr>
        <w:t xml:space="preserve">成交服务费</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pStyle w:val="719"/>
        <w:ind w:firstLine="440"/>
        <w:spacing w:line="360" w:lineRule="atLeast"/>
        <w:rPr>
          <w:rFonts w:ascii="宋体"/>
          <w:color w:val="000000"/>
          <w:sz w:val="22"/>
        </w:rPr>
      </w:pPr>
      <w:r>
        <w:rPr>
          <w:rFonts w:ascii="宋体" w:hAnsi="宋体" w:cs="宋体"/>
          <w:color w:val="000000"/>
          <w:sz w:val="22"/>
        </w:rPr>
        <w:t xml:space="preserve">7.2.1 </w:t>
      </w:r>
      <w:r>
        <w:rPr>
          <w:rFonts w:hint="eastAsia" w:ascii="宋体" w:hAnsi="宋体" w:cs="宋体"/>
          <w:color w:val="000000"/>
          <w:sz w:val="22"/>
        </w:rPr>
        <w:t xml:space="preserve">根据采购人与采购代理人签订的《委托代理合同》约定，本项目采购代理费由成交人承担。供应商在进行报价时，应考虑该项费用。费用标准见投标须知前附表。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7.2.2 </w:t>
      </w:r>
      <w:r>
        <w:rPr>
          <w:rFonts w:hint="eastAsia" w:ascii="宋体" w:hAnsi="宋体" w:cs="宋体"/>
          <w:color w:val="000000"/>
          <w:sz w:val="22"/>
        </w:rPr>
        <w:t xml:space="preserve">成交供应商应在领取成交通知书时，向采购代理机构缴纳代理费。</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7.2.3 </w:t>
      </w:r>
      <w:r>
        <w:rPr>
          <w:rFonts w:hint="eastAsia" w:ascii="宋体" w:hAnsi="宋体" w:cs="宋体"/>
          <w:color w:val="000000"/>
          <w:sz w:val="22"/>
        </w:rPr>
        <w:t xml:space="preserve">成交供应商如未能按时足额支付该费用的，采购人有权取消其成交资格。</w:t>
      </w:r>
      <w:r>
        <w:rPr>
          <w:rFonts w:ascii="宋体"/>
          <w:color w:val="000000"/>
          <w:sz w:val="22"/>
        </w:rPr>
      </w:r>
      <w:r/>
    </w:p>
    <w:p>
      <w:pPr>
        <w:pStyle w:val="849"/>
        <w:jc w:val="left"/>
        <w:pageBreakBefore w:val="0"/>
        <w:spacing w:line="360" w:lineRule="exact"/>
        <w:widowControl w:val="off"/>
        <w:rPr>
          <w:rFonts w:hint="eastAsia" w:ascii="宋体" w:hAnsi="宋体" w:eastAsia="宋体" w:cs="宋体"/>
          <w:lang w:eastAsia="zh-CN"/>
        </w:rPr>
      </w:pPr>
      <w:r/>
      <w:bookmarkStart w:id="321" w:name="_Toc20009"/>
      <w:r/>
      <w:bookmarkStart w:id="322" w:name="_Toc23927"/>
      <w:r/>
      <w:bookmarkStart w:id="323" w:name="_Toc8382"/>
      <w:r/>
      <w:bookmarkStart w:id="324" w:name="_Toc11781"/>
      <w:r/>
      <w:bookmarkStart w:id="325" w:name="_Toc31429"/>
      <w:r/>
      <w:bookmarkStart w:id="326" w:name="_Toc12401"/>
      <w:r/>
      <w:bookmarkStart w:id="327" w:name="_Toc5085"/>
      <w:r/>
      <w:bookmarkStart w:id="328" w:name="_Toc22764"/>
      <w:r/>
      <w:bookmarkStart w:id="329" w:name="_Toc27044"/>
      <w:r/>
      <w:bookmarkStart w:id="330" w:name="_Toc20475"/>
      <w:r/>
      <w:bookmarkStart w:id="331" w:name="_Toc5417"/>
      <w:r/>
      <w:bookmarkStart w:id="332" w:name="_Toc16137"/>
      <w:r/>
      <w:bookmarkStart w:id="333" w:name="_Toc22559"/>
      <w:r/>
      <w:bookmarkStart w:id="334" w:name="_Toc31124"/>
      <w:r/>
      <w:bookmarkStart w:id="335" w:name="_Toc32419"/>
      <w:r>
        <w:rPr>
          <w:rFonts w:ascii="宋体" w:hAnsi="宋体" w:eastAsia="宋体" w:cs="宋体"/>
        </w:rPr>
        <w:t xml:space="preserve">7.3.</w:t>
      </w:r>
      <w:r>
        <w:rPr>
          <w:rFonts w:hint="eastAsia" w:ascii="宋体" w:hAnsi="宋体" w:eastAsia="宋体" w:cs="宋体"/>
        </w:rPr>
        <w:t xml:space="preserve">履约担保</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14447"/>
      <w:r/>
      <w:bookmarkStart w:id="337" w:name="_Toc12026"/>
      <w:r/>
      <w:bookmarkStart w:id="338" w:name="_Toc12133"/>
      <w:r/>
      <w:bookmarkStart w:id="339" w:name="_Toc22680"/>
      <w:r/>
      <w:bookmarkStart w:id="340" w:name="_Toc14784"/>
      <w:r/>
      <w:bookmarkStart w:id="341" w:name="_Toc31283"/>
      <w:r/>
      <w:bookmarkStart w:id="342" w:name="_Toc26559"/>
      <w:r/>
      <w:bookmarkStart w:id="343" w:name="_Toc11125"/>
      <w:r/>
      <w:bookmarkStart w:id="344" w:name="_Toc25389"/>
      <w:r/>
      <w:bookmarkStart w:id="345" w:name="_Toc24790"/>
      <w:r/>
      <w:bookmarkStart w:id="346" w:name="_Toc30526"/>
      <w:r/>
      <w:bookmarkStart w:id="347" w:name="_Toc9269"/>
      <w:r/>
      <w:bookmarkStart w:id="348" w:name="_Toc32381"/>
      <w:r/>
      <w:bookmarkStart w:id="349" w:name="_Toc2313"/>
      <w:r/>
      <w:bookmarkStart w:id="350" w:name="_Toc2062"/>
      <w:r>
        <w:rPr>
          <w:rFonts w:hint="eastAsia" w:ascii="宋体" w:hAnsi="宋体" w:eastAsia="宋体" w:cs="宋体"/>
          <w:lang w:eastAsia="zh-CN"/>
        </w:rPr>
        <w:t xml:space="preserve">（</w:t>
      </w:r>
      <w:r>
        <w:rPr>
          <w:rFonts w:hint="eastAsia" w:ascii="宋体" w:hAnsi="宋体" w:eastAsia="宋体" w:cs="宋体"/>
          <w:lang w:val="en-US" w:eastAsia="zh-CN"/>
        </w:rPr>
        <w:t xml:space="preserve">本项目不需要</w:t>
      </w:r>
      <w:r>
        <w:rPr>
          <w:rFonts w:hint="eastAsia" w:ascii="宋体" w:hAnsi="宋体" w:eastAsia="宋体" w:cs="宋体"/>
          <w:lang w:eastAsia="zh-CN"/>
        </w:rPr>
        <w:t xml:space="preserve">）</w:t>
      </w:r>
      <w:r>
        <w:rPr>
          <w:rFonts w:hint="eastAsia" w:ascii="宋体" w:hAnsi="宋体" w:eastAsia="宋体" w:cs="宋体"/>
          <w:lang w:eastAsia="zh-CN"/>
        </w:rPr>
      </w:r>
      <w:r/>
    </w:p>
    <w:p>
      <w:pPr>
        <w:pStyle w:val="849"/>
      </w:pPr>
      <w:r>
        <w:t xml:space="preserve">7.4.</w:t>
      </w:r>
      <w:bookmarkEnd w:id="320"/>
      <w:r>
        <w:rPr>
          <w:rFonts w:hint="eastAsia"/>
        </w:rPr>
        <w:t xml:space="preserve">签订合同</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pStyle w:val="719"/>
        <w:ind w:firstLine="440"/>
        <w:spacing w:line="360" w:lineRule="atLeast"/>
        <w:rPr>
          <w:rFonts w:ascii="宋体"/>
          <w:color w:val="000000"/>
          <w:sz w:val="22"/>
        </w:rPr>
      </w:pPr>
      <w:r>
        <w:rPr>
          <w:rFonts w:ascii="宋体" w:hAnsi="宋体" w:cs="宋体"/>
          <w:color w:val="000000"/>
          <w:sz w:val="22"/>
        </w:rPr>
        <w:t xml:space="preserve">7.4.1</w:t>
      </w:r>
      <w:r>
        <w:rPr>
          <w:rFonts w:hint="eastAsia" w:ascii="宋体" w:hAnsi="宋体" w:cs="宋体"/>
          <w:color w:val="000000"/>
          <w:sz w:val="22"/>
        </w:rPr>
        <w:t xml:space="preserve">采购人与成交供应商应当在成交通知书发出之日起</w:t>
      </w:r>
      <w:r>
        <w:rPr>
          <w:rFonts w:ascii="宋体" w:hAnsi="宋体" w:cs="宋体"/>
          <w:color w:val="000000"/>
          <w:sz w:val="22"/>
        </w:rPr>
        <w:t xml:space="preserve">30</w:t>
      </w:r>
      <w:r>
        <w:rPr>
          <w:rFonts w:hint="eastAsia" w:ascii="宋体" w:hAnsi="宋体" w:cs="宋体"/>
          <w:color w:val="000000"/>
          <w:sz w:val="22"/>
        </w:rPr>
        <w:t xml:space="preserve">日内，按照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文件确定的合同文本以及采购标的、内容、采购金额、采购数量、技术和服务要求等事项签订政府采购合同。</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7.4.2 </w:t>
      </w:r>
      <w:r>
        <w:rPr>
          <w:rFonts w:hint="eastAsia" w:ascii="宋体" w:hAnsi="宋体" w:cs="宋体"/>
          <w:color w:val="000000"/>
          <w:sz w:val="22"/>
        </w:rPr>
        <w:t xml:space="preserve">采购人不得向成交供应商提出超出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文件以外的任何要求作为签订合同的条件，不得与成交供应商订立背离</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文件确定的合同文本以及采购标的、规格型号、采购金额、采购数量、技术和服务要求等实质性内容的协议。</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7.4.3 </w:t>
      </w:r>
      <w:r>
        <w:rPr>
          <w:rFonts w:hint="eastAsia" w:ascii="宋体" w:hAnsi="宋体" w:cs="宋体"/>
          <w:color w:val="000000"/>
          <w:sz w:val="22"/>
        </w:rPr>
        <w:t xml:space="preserve">成交供应商拒绝签订政府采购合同的，采购人可以按照本章第</w:t>
      </w:r>
      <w:r>
        <w:rPr>
          <w:rFonts w:ascii="宋体" w:hAnsi="宋体" w:cs="宋体"/>
          <w:color w:val="000000"/>
          <w:sz w:val="22"/>
        </w:rPr>
        <w:t xml:space="preserve">7.1.2</w:t>
      </w:r>
      <w:r>
        <w:rPr>
          <w:rFonts w:hint="eastAsia" w:ascii="宋体" w:hAnsi="宋体" w:cs="宋体"/>
          <w:color w:val="000000"/>
          <w:sz w:val="22"/>
        </w:rPr>
        <w:t xml:space="preserve">条规定的原则确定其他供应商作为成交供应商并签订政府采购合同，也可以重新开展采购活动。拒绝签订政府采购合同的成交供应商不得参加对该项目重新开展的采购活动。</w:t>
      </w:r>
      <w:r>
        <w:rPr>
          <w:rFonts w:ascii="宋体"/>
          <w:color w:val="000000"/>
          <w:sz w:val="22"/>
        </w:rPr>
      </w:r>
      <w:r/>
    </w:p>
    <w:p>
      <w:pPr>
        <w:pStyle w:val="719"/>
        <w:ind w:firstLine="440"/>
        <w:jc w:val="left"/>
        <w:spacing w:line="360" w:lineRule="atLeast"/>
        <w:rPr>
          <w:rFonts w:ascii="宋体"/>
          <w:color w:val="000000"/>
          <w:sz w:val="22"/>
        </w:rPr>
      </w:pPr>
      <w:r>
        <w:rPr>
          <w:rFonts w:ascii="宋体" w:hAnsi="宋体" w:cs="宋体"/>
          <w:color w:val="000000"/>
          <w:sz w:val="22"/>
        </w:rPr>
        <w:t xml:space="preserve">7.4.4 </w:t>
      </w:r>
      <w:r>
        <w:rPr>
          <w:rFonts w:hint="eastAsia" w:ascii="宋体" w:hAnsi="宋体" w:cs="宋体"/>
          <w:color w:val="000000"/>
          <w:sz w:val="22"/>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rPr>
          <w:rFonts w:ascii="宋体"/>
          <w:color w:val="000000"/>
          <w:sz w:val="22"/>
        </w:rPr>
      </w:r>
      <w:r/>
    </w:p>
    <w:p>
      <w:pPr>
        <w:pStyle w:val="719"/>
        <w:ind w:firstLine="482"/>
        <w:jc w:val="center"/>
        <w:spacing w:line="360" w:lineRule="atLeast"/>
        <w:rPr>
          <w:rFonts w:ascii="宋体" w:hAnsi="宋体" w:cs="宋体"/>
          <w:b/>
          <w:bCs/>
          <w:color w:val="000000"/>
          <w:sz w:val="24"/>
        </w:rPr>
      </w:pPr>
      <w:r/>
      <w:bookmarkStart w:id="351" w:name="_Toc6646"/>
      <w:r/>
      <w:bookmarkStart w:id="352" w:name="_Toc30375"/>
      <w:r>
        <w:rPr>
          <w:rFonts w:hint="eastAsia" w:ascii="宋体" w:hAnsi="宋体" w:cs="宋体"/>
          <w:b/>
          <w:bCs/>
          <w:color w:val="000000"/>
          <w:sz w:val="24"/>
        </w:rPr>
        <w:t xml:space="preserve">八、质疑与投诉</w:t>
      </w:r>
      <w:bookmarkEnd w:id="351"/>
      <w:r>
        <w:rPr>
          <w:rFonts w:ascii="宋体" w:hAnsi="宋体" w:cs="宋体"/>
          <w:b/>
          <w:bCs/>
          <w:color w:val="000000"/>
          <w:sz w:val="24"/>
        </w:rPr>
      </w:r>
      <w:r/>
    </w:p>
    <w:p>
      <w:pPr>
        <w:pStyle w:val="849"/>
      </w:pPr>
      <w:r/>
      <w:bookmarkStart w:id="353" w:name="_Toc11061"/>
      <w:r/>
      <w:bookmarkStart w:id="354" w:name="_Toc7353"/>
      <w:r/>
      <w:bookmarkStart w:id="355" w:name="_Toc12590"/>
      <w:r/>
      <w:bookmarkStart w:id="356" w:name="_Toc16783"/>
      <w:r/>
      <w:bookmarkStart w:id="357" w:name="_Toc3184"/>
      <w:r/>
      <w:bookmarkStart w:id="358" w:name="_Toc30522"/>
      <w:r/>
      <w:bookmarkStart w:id="359" w:name="_Toc3320"/>
      <w:r/>
      <w:bookmarkStart w:id="360" w:name="_Toc30248"/>
      <w:r/>
      <w:bookmarkStart w:id="361" w:name="_Toc20743"/>
      <w:r/>
      <w:bookmarkStart w:id="362" w:name="_Toc19226"/>
      <w:r/>
      <w:bookmarkStart w:id="363" w:name="_Toc15626"/>
      <w:r/>
      <w:bookmarkStart w:id="364" w:name="_Toc13740"/>
      <w:r/>
      <w:bookmarkStart w:id="365" w:name="_Toc22259"/>
      <w:r/>
      <w:bookmarkStart w:id="366" w:name="_Toc31110"/>
      <w:r/>
      <w:bookmarkStart w:id="367" w:name="_Toc11743"/>
      <w:r>
        <w:t xml:space="preserve">8.1</w:t>
      </w:r>
      <w:r>
        <w:rPr>
          <w:rFonts w:hint="eastAsia"/>
        </w:rPr>
        <w:t xml:space="preserve">质疑</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8.1.1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000000"/>
          <w:sz w:val="22"/>
        </w:rPr>
        <w:t xml:space="preserve">7</w:t>
      </w:r>
      <w:r>
        <w:rPr>
          <w:rFonts w:hint="eastAsia" w:ascii="宋体" w:hAnsi="宋体" w:cs="宋体"/>
          <w:color w:val="000000"/>
          <w:sz w:val="22"/>
        </w:rPr>
        <w:t xml:space="preserve">个工作日内，应当以书面形式一次性提出针对同一采购程序环节的质疑。</w:t>
      </w:r>
      <w:r>
        <w:rPr>
          <w:rFonts w:ascii="宋体" w:hAnsi="宋体" w:cs="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8.1.2</w:t>
      </w:r>
      <w:r>
        <w:rPr>
          <w:rFonts w:hint="eastAsia" w:ascii="宋体" w:hAnsi="宋体" w:cs="宋体"/>
          <w:color w:val="000000"/>
          <w:sz w:val="22"/>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rPr>
        <w:t xml:space="preserve">7</w:t>
      </w:r>
      <w:r>
        <w:rPr>
          <w:rFonts w:hint="eastAsia" w:ascii="宋体" w:hAnsi="宋体" w:cs="宋体"/>
          <w:color w:val="000000"/>
          <w:sz w:val="22"/>
        </w:rPr>
        <w:t xml:space="preserve">个工作日内提出。</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8.1.3</w:t>
      </w:r>
      <w:r>
        <w:rPr>
          <w:rFonts w:hint="eastAsia" w:ascii="宋体" w:hAnsi="宋体" w:cs="宋体"/>
          <w:color w:val="000000"/>
          <w:sz w:val="22"/>
        </w:rPr>
        <w:t xml:space="preserve">供应商提出质疑应当提交质疑函和必要的证明材料。质疑函应当包括下列内容：</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）供应商的姓名或者名称、地址、邮编、联系人及联系电话；</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）质疑项目的名称、编号；</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）具体、明确的质疑事项和与质疑事项相关的请求；</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）必要的法律依据；</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）提出质疑的日期。</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8.1.4</w:t>
      </w:r>
      <w:r>
        <w:rPr>
          <w:rFonts w:hint="eastAsia" w:ascii="宋体" w:hAnsi="宋体" w:cs="宋体"/>
          <w:color w:val="000000"/>
          <w:sz w:val="22"/>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8.1.5 </w:t>
      </w:r>
      <w:r>
        <w:rPr>
          <w:rFonts w:hint="eastAsia" w:ascii="宋体" w:hAnsi="宋体" w:cs="宋体"/>
          <w:color w:val="000000"/>
          <w:sz w:val="22"/>
        </w:rPr>
        <w:t xml:space="preserve">除书面形式外，其他任何方式的质疑，采购人或者采购代理机构均不予接受和回复。</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8.1.6</w:t>
      </w:r>
      <w:r>
        <w:rPr>
          <w:rFonts w:hint="eastAsia" w:ascii="宋体" w:hAnsi="宋体" w:cs="宋体"/>
          <w:color w:val="000000"/>
          <w:sz w:val="22"/>
        </w:rPr>
        <w:t xml:space="preserve">采购人或者采购代理机构在收到对采购文件的质疑书后七个工作日内做出书面答复，并以书面形式通知质疑人和其他有关供应商；但答复不得涉及商业秘密。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8.1.7</w:t>
      </w:r>
      <w:r>
        <w:rPr>
          <w:rFonts w:hint="eastAsia" w:ascii="宋体" w:hAnsi="宋体" w:cs="宋体"/>
          <w:color w:val="000000"/>
          <w:sz w:val="22"/>
        </w:rPr>
        <w:t xml:space="preserve">质疑人对采购人、采购代理机构的答复不满意或者采购人、采购代理机构未在规定的时间内做出答复的，可以在答复期满后十五个工作日内向同级财政部门投诉。</w:t>
      </w:r>
      <w:r>
        <w:rPr>
          <w:rFonts w:ascii="宋体"/>
          <w:color w:val="000000"/>
          <w:sz w:val="22"/>
        </w:rPr>
      </w:r>
      <w:r/>
    </w:p>
    <w:p>
      <w:pPr>
        <w:pStyle w:val="849"/>
      </w:pPr>
      <w:r/>
      <w:bookmarkStart w:id="368" w:name="_Toc29588"/>
      <w:r/>
      <w:bookmarkStart w:id="369" w:name="_Toc22263"/>
      <w:r/>
      <w:bookmarkStart w:id="370" w:name="_Toc20388"/>
      <w:r/>
      <w:bookmarkStart w:id="371" w:name="_Toc14300"/>
      <w:r/>
      <w:bookmarkStart w:id="372" w:name="_Toc31440"/>
      <w:r/>
      <w:bookmarkStart w:id="373" w:name="_Toc9709"/>
      <w:r/>
      <w:bookmarkStart w:id="374" w:name="_Toc13144"/>
      <w:r/>
      <w:bookmarkStart w:id="375" w:name="_Toc31947"/>
      <w:r/>
      <w:bookmarkStart w:id="376" w:name="_Toc12786"/>
      <w:r/>
      <w:bookmarkStart w:id="377" w:name="_Toc18460"/>
      <w:r/>
      <w:bookmarkStart w:id="378" w:name="_Toc10545"/>
      <w:r/>
      <w:bookmarkStart w:id="379" w:name="_Toc32259"/>
      <w:r/>
      <w:bookmarkStart w:id="380" w:name="_Toc27798"/>
      <w:r/>
      <w:bookmarkStart w:id="381" w:name="_Toc30716"/>
      <w:r/>
      <w:bookmarkStart w:id="382" w:name="_Toc30550"/>
      <w:r>
        <w:t xml:space="preserve">8.2.</w:t>
      </w:r>
      <w:r>
        <w:rPr>
          <w:rFonts w:hint="eastAsia"/>
        </w:rPr>
        <w:t xml:space="preserve">投诉</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pStyle w:val="719"/>
        <w:ind w:firstLine="440"/>
        <w:spacing w:line="360" w:lineRule="atLeast"/>
        <w:rPr>
          <w:rFonts w:ascii="宋体"/>
          <w:color w:val="000000"/>
          <w:sz w:val="22"/>
        </w:rPr>
      </w:pPr>
      <w:r>
        <w:rPr>
          <w:rFonts w:ascii="宋体" w:hAnsi="宋体" w:cs="宋体"/>
          <w:color w:val="000000"/>
          <w:sz w:val="22"/>
        </w:rPr>
        <w:t xml:space="preserve">8.2.1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号令）以及相关的法律、法规及规定，质疑人对采购人、采购代理机构的答复不满意或者采购人、采购代理机构未在规定的时间内做出答复的，可以在答复期满后十五个工作日内向同级财政部门投诉。</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8.2.2 </w:t>
      </w:r>
      <w:r>
        <w:rPr>
          <w:rFonts w:hint="eastAsia" w:ascii="宋体" w:hAnsi="宋体" w:cs="宋体"/>
          <w:color w:val="000000"/>
          <w:sz w:val="22"/>
        </w:rPr>
        <w:t xml:space="preserve">投诉人投诉时</w:t>
      </w:r>
      <w:r>
        <w:rPr>
          <w:rFonts w:ascii="宋体" w:cs="宋体"/>
          <w:color w:val="000000"/>
          <w:sz w:val="22"/>
        </w:rPr>
        <w:t xml:space="preserve">,</w:t>
      </w:r>
      <w:r>
        <w:rPr>
          <w:rFonts w:hint="eastAsia" w:ascii="宋体" w:hAnsi="宋体" w:cs="宋体"/>
          <w:color w:val="000000"/>
          <w:sz w:val="22"/>
        </w:rPr>
        <w:t xml:space="preserve">应当提交投诉书和必要的证明材料，并按照被投诉采购人、采购代理机构和与投诉事项有关的供应商数量提供投诉书的副本。投诉书应当包括下列内容：</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）投诉人和被投诉人的姓名或者名称、通讯地址、邮编、联系人及联系电话；</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）质疑和质疑答复情况说明及相关证明材料；</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）具体、明确的投诉事项和与投诉事项相关的投诉请求；</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）法律依据；</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）提起投诉的日期。</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8.2.3 </w:t>
      </w:r>
      <w:r>
        <w:rPr>
          <w:rFonts w:hint="eastAsia" w:ascii="宋体" w:hAnsi="宋体" w:cs="宋体"/>
          <w:color w:val="000000"/>
          <w:sz w:val="22"/>
        </w:rPr>
        <w:t xml:space="preserve">投诉人为自然人的，应当由本人签字；投诉人为法人或者其他组织的，应当由法定代表人、主要负责人，或者其授权代表签字或者盖章，并加盖公章。</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8.2.4</w:t>
      </w:r>
      <w:r>
        <w:rPr>
          <w:rFonts w:hint="eastAsia" w:ascii="宋体" w:hAnsi="宋体" w:cs="宋体"/>
          <w:color w:val="000000"/>
          <w:sz w:val="22"/>
        </w:rPr>
        <w:t xml:space="preserve">投诉人可以授权代表办理投诉事务。代理人办理投诉事务时，除提交投诉书外，还应当向同级财政部门提交投诉人的授权委托书，授权委托书应当载明委托代理的具体权限和事项。</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8.2.5 </w:t>
      </w:r>
      <w:r>
        <w:rPr>
          <w:rFonts w:hint="eastAsia" w:ascii="宋体" w:hAnsi="宋体" w:cs="宋体"/>
          <w:color w:val="000000"/>
          <w:sz w:val="22"/>
        </w:rPr>
        <w:t xml:space="preserve">投诉人提起投诉应当符合下列条件：</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（一）提起投诉前已依法进行质疑；</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（二）投诉书内容符合规定；</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（三）在投诉有效期限内提起投诉；</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（四）同一投诉事项未经财政部门投诉处理；</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（五）财政部规定的其他条件。</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供应商投诉的事项不得超出已质疑事项的范围，但基于质疑答复内容提出的投诉事项除外。</w:t>
      </w:r>
      <w:r>
        <w:rPr>
          <w:rFonts w:ascii="宋体"/>
          <w:color w:val="000000"/>
          <w:sz w:val="22"/>
        </w:rPr>
      </w:r>
      <w:r/>
    </w:p>
    <w:p>
      <w:pPr>
        <w:pStyle w:val="849"/>
      </w:pPr>
      <w:r/>
      <w:bookmarkStart w:id="383" w:name="_Toc32242"/>
      <w:r/>
      <w:bookmarkStart w:id="384" w:name="_Toc2453"/>
      <w:r/>
      <w:bookmarkStart w:id="385" w:name="_Toc31470"/>
      <w:r/>
      <w:bookmarkStart w:id="386" w:name="_Toc4073"/>
      <w:r/>
      <w:bookmarkStart w:id="387" w:name="_Toc17355"/>
      <w:r/>
      <w:bookmarkStart w:id="388" w:name="_Toc10386"/>
      <w:r/>
      <w:bookmarkStart w:id="389" w:name="_Toc27785"/>
      <w:r/>
      <w:bookmarkStart w:id="390" w:name="_Toc30870"/>
      <w:r/>
      <w:bookmarkStart w:id="391" w:name="_Toc20423"/>
      <w:r/>
      <w:bookmarkStart w:id="392" w:name="_Toc15096"/>
      <w:r/>
      <w:bookmarkStart w:id="393" w:name="_Toc27518"/>
      <w:r/>
      <w:bookmarkStart w:id="394" w:name="_Toc18728"/>
      <w:r/>
      <w:bookmarkStart w:id="395" w:name="_Toc11634"/>
      <w:r/>
      <w:bookmarkStart w:id="396" w:name="_Toc3843"/>
      <w:r/>
      <w:bookmarkStart w:id="397" w:name="_Toc31631"/>
      <w:r/>
      <w:bookmarkStart w:id="398" w:name="_Toc13525"/>
      <w:r>
        <w:rPr>
          <w:rFonts w:hint="eastAsia"/>
        </w:rPr>
        <w:t xml:space="preserve">九、其他</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pStyle w:val="719"/>
        <w:ind w:firstLine="440"/>
        <w:jc w:val="left"/>
        <w:spacing w:line="360" w:lineRule="atLeast"/>
        <w:rPr>
          <w:rFonts w:hint="eastAsia"/>
          <w:sz w:val="36"/>
          <w:szCs w:val="36"/>
        </w:rPr>
      </w:pPr>
      <w:r>
        <w:rPr>
          <w:rFonts w:hint="eastAsia" w:ascii="宋体" w:hAnsi="宋体" w:cs="宋体"/>
          <w:color w:val="000000"/>
          <w:sz w:val="22"/>
        </w:rPr>
        <w:t xml:space="preserve">其他未尽事宜按照《中华人民共和国政府采购法》及相关法律、法规的有关规定执行</w:t>
      </w:r>
      <w:r>
        <w:rPr>
          <w:rFonts w:hint="eastAsia" w:ascii="宋体" w:hAnsi="宋体" w:cs="宋体"/>
          <w:color w:val="000000"/>
        </w:rPr>
        <w:t xml:space="preserve">。</w:t>
      </w:r>
      <w:bookmarkStart w:id="399" w:name="_Toc27317"/>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sz w:val="36"/>
          <w:szCs w:val="36"/>
        </w:rPr>
      </w:pPr>
      <w:r>
        <w:rPr>
          <w:rFonts w:hint="eastAsia"/>
          <w:sz w:val="36"/>
          <w:szCs w:val="36"/>
        </w:rPr>
        <w:t xml:space="preserve">第三章 资格审查办法</w:t>
      </w:r>
      <w:bookmarkEnd w:id="399"/>
      <w:r>
        <w:rPr>
          <w:sz w:val="36"/>
          <w:szCs w:val="36"/>
        </w:rPr>
      </w:r>
      <w:r/>
    </w:p>
    <w:p>
      <w:pPr>
        <w:pStyle w:val="719"/>
        <w:ind w:firstLine="442"/>
        <w:spacing w:line="360" w:lineRule="exact"/>
        <w:rPr>
          <w:rFonts w:ascii="宋体" w:cs="宋体"/>
          <w:b/>
          <w:bCs/>
          <w:sz w:val="22"/>
          <w:szCs w:val="22"/>
        </w:rPr>
      </w:pPr>
      <w:r/>
      <w:bookmarkStart w:id="400" w:name="_Toc152047234"/>
      <w:r/>
      <w:bookmarkStart w:id="401" w:name="_Toc179715727"/>
      <w:r/>
      <w:bookmarkStart w:id="402" w:name="_Toc144974438"/>
      <w:r>
        <w:rPr>
          <w:rFonts w:ascii="宋体" w:hAnsi="宋体" w:cs="宋体"/>
          <w:b/>
          <w:bCs/>
          <w:sz w:val="22"/>
          <w:szCs w:val="22"/>
        </w:rPr>
        <w:t xml:space="preserve">1. </w:t>
      </w:r>
      <w:r>
        <w:rPr>
          <w:rFonts w:hint="eastAsia" w:ascii="宋体" w:hAnsi="宋体" w:cs="宋体"/>
          <w:b/>
          <w:bCs/>
          <w:sz w:val="22"/>
          <w:szCs w:val="22"/>
        </w:rPr>
        <w:t xml:space="preserve">审查方法</w:t>
      </w:r>
      <w:bookmarkEnd w:id="400"/>
      <w:r/>
      <w:bookmarkEnd w:id="401"/>
      <w:r/>
      <w:bookmarkEnd w:id="402"/>
      <w:r>
        <w:rPr>
          <w:rFonts w:ascii="宋体" w:cs="宋体"/>
          <w:b/>
          <w:bCs/>
          <w:sz w:val="22"/>
          <w:szCs w:val="22"/>
        </w:rPr>
      </w:r>
      <w:r/>
    </w:p>
    <w:p>
      <w:pPr>
        <w:pStyle w:val="719"/>
        <w:ind w:firstLine="440"/>
        <w:spacing w:line="360" w:lineRule="exact"/>
        <w:rPr>
          <w:rFonts w:hint="eastAsia" w:ascii="宋体" w:hAnsi="宋体" w:cs="宋体"/>
          <w:sz w:val="22"/>
          <w:szCs w:val="22"/>
        </w:rPr>
      </w:pPr>
      <w:r>
        <w:rPr>
          <w:rFonts w:hint="eastAsia" w:ascii="宋体" w:hAnsi="宋体" w:cs="宋体"/>
          <w:sz w:val="22"/>
          <w:szCs w:val="22"/>
        </w:rPr>
        <w:t xml:space="preserve">1.1 本项目资格审查由</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小组依法对供应商的资格进行审查。</w:t>
      </w:r>
      <w:r>
        <w:rPr>
          <w:rFonts w:hint="eastAsia" w:ascii="宋体" w:hAnsi="宋体" w:cs="宋体"/>
          <w:sz w:val="22"/>
          <w:szCs w:val="22"/>
        </w:rPr>
      </w:r>
      <w:r/>
    </w:p>
    <w:p>
      <w:pPr>
        <w:pStyle w:val="719"/>
        <w:ind w:firstLine="440"/>
        <w:spacing w:line="360" w:lineRule="exact"/>
        <w:rPr>
          <w:rFonts w:hint="eastAsia" w:ascii="宋体" w:hAnsi="宋体" w:cs="宋体"/>
          <w:sz w:val="22"/>
          <w:szCs w:val="22"/>
        </w:rPr>
      </w:pPr>
      <w:r>
        <w:rPr>
          <w:rFonts w:hint="eastAsia" w:ascii="宋体" w:hAnsi="宋体" w:cs="宋体"/>
          <w:sz w:val="22"/>
          <w:szCs w:val="22"/>
        </w:rPr>
        <w:t xml:space="preserve">1.2 凡符合本章资格审查标准的投标人均通过资格审查，并进入</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w:t>
      </w:r>
      <w:r>
        <w:rPr>
          <w:rFonts w:hint="eastAsia" w:ascii="宋体" w:hAnsi="宋体" w:cs="宋体"/>
          <w:sz w:val="22"/>
          <w:szCs w:val="22"/>
        </w:rPr>
      </w:r>
      <w:r/>
    </w:p>
    <w:p>
      <w:pPr>
        <w:pStyle w:val="719"/>
        <w:ind w:firstLine="442"/>
        <w:spacing w:line="360" w:lineRule="exact"/>
        <w:rPr>
          <w:rFonts w:ascii="宋体" w:cs="宋体"/>
          <w:b/>
          <w:bCs/>
          <w:sz w:val="22"/>
          <w:szCs w:val="22"/>
        </w:rPr>
      </w:pPr>
      <w:r/>
      <w:bookmarkStart w:id="403" w:name="_Toc144974439"/>
      <w:r/>
      <w:bookmarkStart w:id="404" w:name="_Toc152047235"/>
      <w:r/>
      <w:bookmarkStart w:id="405" w:name="_Toc179715728"/>
      <w:r>
        <w:rPr>
          <w:rFonts w:ascii="宋体" w:hAnsi="宋体" w:cs="宋体"/>
          <w:b/>
          <w:bCs/>
          <w:sz w:val="22"/>
          <w:szCs w:val="22"/>
        </w:rPr>
        <w:t xml:space="preserve">2. </w:t>
      </w:r>
      <w:r>
        <w:rPr>
          <w:rFonts w:hint="eastAsia" w:ascii="宋体" w:hAnsi="宋体" w:cs="宋体"/>
          <w:b/>
          <w:bCs/>
          <w:sz w:val="22"/>
          <w:szCs w:val="22"/>
        </w:rPr>
        <w:t xml:space="preserve">审查标准</w:t>
      </w:r>
      <w:bookmarkEnd w:id="403"/>
      <w:r/>
      <w:bookmarkEnd w:id="404"/>
      <w:r/>
      <w:bookmarkEnd w:id="405"/>
      <w:r>
        <w:rPr>
          <w:rFonts w:ascii="宋体" w:cs="宋体"/>
          <w:b/>
          <w:bCs/>
          <w:sz w:val="22"/>
          <w:szCs w:val="22"/>
        </w:rPr>
      </w:r>
      <w:r/>
    </w:p>
    <w:p>
      <w:pPr>
        <w:pStyle w:val="719"/>
        <w:ind w:firstLine="442"/>
        <w:spacing w:line="360" w:lineRule="exact"/>
        <w:rPr>
          <w:rFonts w:ascii="宋体" w:cs="宋体"/>
          <w:b/>
          <w:bCs/>
          <w:sz w:val="22"/>
          <w:szCs w:val="22"/>
        </w:rPr>
      </w:pPr>
      <w:r>
        <w:rPr>
          <w:rFonts w:ascii="宋体" w:hAnsi="宋体" w:cs="宋体"/>
          <w:b/>
          <w:bCs/>
          <w:sz w:val="22"/>
          <w:szCs w:val="22"/>
        </w:rPr>
        <w:t xml:space="preserve">2.1 </w:t>
      </w:r>
      <w:r>
        <w:rPr>
          <w:rFonts w:hint="eastAsia" w:ascii="宋体" w:hAnsi="宋体" w:cs="宋体"/>
          <w:b/>
          <w:bCs/>
          <w:sz w:val="22"/>
          <w:szCs w:val="22"/>
        </w:rPr>
        <w:t xml:space="preserve">供应商有不符合下列情形之一的，不能通过资格审查，其响应文件无效：</w:t>
      </w:r>
      <w:r>
        <w:rPr>
          <w:rFonts w:ascii="宋体" w:cs="宋体"/>
          <w:b/>
          <w:bCs/>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（1）具有独立承担民事责任的能力；</w:t>
      </w:r>
      <w:r>
        <w:rPr>
          <w:rFonts w:hint="eastAsia" w:ascii="宋体" w:cs="宋体"/>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rPr>
          <w:rFonts w:hint="eastAsia" w:ascii="宋体" w:cs="宋体"/>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752"/>
        <w:ind w:left="0" w:firstLine="440"/>
        <w:spacing w:after="0" w:line="36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rFonts w:hint="eastAsia" w:ascii="宋体" w:cs="宋体"/>
          <w:sz w:val="22"/>
          <w:szCs w:val="22"/>
        </w:rPr>
      </w:r>
      <w:r/>
    </w:p>
    <w:p>
      <w:pPr>
        <w:pStyle w:val="752"/>
        <w:ind w:left="0" w:firstLine="440"/>
        <w:spacing w:after="0" w:line="360" w:lineRule="exact"/>
        <w:rPr>
          <w:rFonts w:hint="eastAsia" w:ascii="宋体" w:cs="宋体"/>
          <w:sz w:val="22"/>
          <w:szCs w:val="22"/>
        </w:rPr>
      </w:pPr>
      <w:r>
        <w:rPr>
          <w:rFonts w:hint="eastAsia" w:ascii="宋体" w:cs="宋体"/>
          <w:sz w:val="22"/>
          <w:szCs w:val="22"/>
        </w:rPr>
        <w:t xml:space="preserve">（7）满足</w:t>
      </w:r>
      <w:r>
        <w:rPr>
          <w:rFonts w:hint="eastAsia" w:ascii="宋体" w:hAnsi="宋体" w:cs="宋体"/>
          <w:color w:val="000000"/>
          <w:sz w:val="22"/>
          <w:lang w:val="en-US" w:eastAsia="zh-CN"/>
        </w:rPr>
        <w:t xml:space="preserve">谈判</w:t>
      </w:r>
      <w:r>
        <w:rPr>
          <w:rFonts w:hint="eastAsia" w:ascii="宋体" w:cs="宋体"/>
          <w:sz w:val="22"/>
          <w:szCs w:val="22"/>
        </w:rPr>
        <w:t xml:space="preserve">文件特定资格要求；</w:t>
      </w:r>
      <w:r>
        <w:rPr>
          <w:rFonts w:hint="eastAsia" w:ascii="宋体" w:cs="宋体"/>
          <w:sz w:val="22"/>
          <w:szCs w:val="22"/>
        </w:rPr>
      </w:r>
      <w:r/>
    </w:p>
    <w:p>
      <w:pPr>
        <w:pStyle w:val="752"/>
        <w:ind w:left="0" w:firstLine="440"/>
        <w:spacing w:after="0" w:line="360" w:lineRule="exact"/>
        <w:rPr>
          <w:rFonts w:ascii="宋体" w:eastAsia="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8</w:t>
      </w:r>
      <w:r>
        <w:rPr>
          <w:rFonts w:hint="eastAsia" w:ascii="宋体" w:cs="宋体"/>
          <w:sz w:val="22"/>
          <w:szCs w:val="22"/>
          <w:lang w:eastAsia="zh-CN"/>
        </w:rPr>
        <w:t xml:space="preserve">）</w:t>
      </w:r>
      <w:r>
        <w:rPr>
          <w:rFonts w:hint="eastAsia" w:ascii="宋体" w:cs="宋体"/>
          <w:sz w:val="22"/>
          <w:szCs w:val="22"/>
          <w:lang w:val="en-US" w:eastAsia="zh-CN"/>
        </w:rPr>
        <w:t xml:space="preserve">资质动态核查合格；</w:t>
      </w:r>
      <w:r>
        <w:rPr>
          <w:rFonts w:ascii="宋体" w:eastAsia="宋体" w:cs="宋体"/>
          <w:sz w:val="22"/>
          <w:szCs w:val="22"/>
          <w:lang w:val="en-US" w:eastAsia="zh-CN"/>
        </w:rPr>
      </w:r>
      <w:r/>
    </w:p>
    <w:p>
      <w:pPr>
        <w:pStyle w:val="752"/>
        <w:ind w:left="0" w:firstLine="440"/>
        <w:spacing w:after="0" w:line="360" w:lineRule="exact"/>
        <w:rPr>
          <w:rFonts w:hint="eastAsia" w:ascii="宋体" w:cs="宋体"/>
          <w:sz w:val="22"/>
          <w:szCs w:val="22"/>
        </w:rPr>
      </w:pPr>
      <w:r>
        <w:rPr>
          <w:rFonts w:hint="eastAsia" w:ascii="宋体" w:cs="宋体"/>
          <w:sz w:val="22"/>
          <w:szCs w:val="22"/>
        </w:rPr>
        <w:t xml:space="preserve">（</w:t>
      </w:r>
      <w:r>
        <w:rPr>
          <w:rFonts w:hint="eastAsia" w:ascii="宋体" w:cs="宋体"/>
          <w:sz w:val="22"/>
          <w:szCs w:val="22"/>
          <w:lang w:val="en-US" w:eastAsia="zh-CN"/>
        </w:rPr>
        <w:t xml:space="preserve">9</w:t>
      </w:r>
      <w:r>
        <w:rPr>
          <w:rFonts w:hint="eastAsia" w:ascii="宋体" w:cs="宋体"/>
          <w:sz w:val="22"/>
          <w:szCs w:val="22"/>
        </w:rPr>
        <w:t xml:space="preserve">）投标人为中小企业；</w:t>
      </w:r>
      <w:r>
        <w:rPr>
          <w:rFonts w:hint="eastAsia" w:ascii="宋体" w:cs="宋体"/>
          <w:sz w:val="22"/>
          <w:szCs w:val="22"/>
        </w:rPr>
      </w:r>
      <w:r/>
    </w:p>
    <w:p>
      <w:pPr>
        <w:pStyle w:val="719"/>
        <w:ind w:firstLine="440"/>
        <w:spacing w:line="36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）投标人单独投标，未组成联合体投标；</w:t>
      </w:r>
      <w:r>
        <w:rPr>
          <w:rFonts w:ascii="宋体" w:hAnsi="宋体" w:cs="宋体"/>
          <w:sz w:val="22"/>
          <w:szCs w:val="22"/>
        </w:rPr>
      </w:r>
      <w:r/>
    </w:p>
    <w:p>
      <w:pPr>
        <w:pStyle w:val="719"/>
        <w:ind w:firstLine="440"/>
        <w:spacing w:line="360" w:lineRule="exact"/>
        <w:rPr>
          <w:rFonts w:ascii="宋体" w:hAnsi="宋体" w:cs="宋体"/>
          <w:sz w:val="22"/>
          <w:szCs w:val="22"/>
        </w:rPr>
      </w:pPr>
      <w:r>
        <w:rPr>
          <w:rFonts w:hint="eastAsia" w:ascii="宋体" w:hAnsi="宋体" w:cs="宋体"/>
          <w:sz w:val="22"/>
          <w:szCs w:val="22"/>
        </w:rPr>
        <w:t xml:space="preserve">（10）投标人未被发现第二章投标须知第1.3.3项规定的任何一种情形；</w:t>
      </w:r>
      <w:r>
        <w:rPr>
          <w:rFonts w:ascii="宋体" w:hAnsi="宋体" w:cs="宋体"/>
          <w:sz w:val="22"/>
          <w:szCs w:val="22"/>
        </w:rPr>
      </w:r>
      <w:r/>
    </w:p>
    <w:p>
      <w:pPr>
        <w:pStyle w:val="719"/>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）投标人未出现不按资格审查要求澄清或说明的；</w:t>
      </w:r>
      <w:r>
        <w:rPr>
          <w:rFonts w:ascii="宋体" w:hAnsi="宋体" w:cs="宋体"/>
          <w:sz w:val="22"/>
          <w:szCs w:val="22"/>
        </w:rPr>
      </w:r>
      <w:r/>
    </w:p>
    <w:p>
      <w:pPr>
        <w:pStyle w:val="719"/>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3</w:t>
      </w:r>
      <w:r>
        <w:rPr>
          <w:rFonts w:hint="eastAsia" w:ascii="宋体" w:hAnsi="宋体" w:cs="宋体"/>
          <w:sz w:val="22"/>
          <w:szCs w:val="22"/>
        </w:rPr>
        <w:t xml:space="preserve">）未被发现在资格审查过程中存在弄虚作假、行贿或有其他违法违规行为。</w:t>
      </w:r>
      <w:r>
        <w:rPr>
          <w:rFonts w:ascii="宋体" w:hAnsi="宋体" w:cs="宋体"/>
          <w:sz w:val="22"/>
          <w:szCs w:val="22"/>
        </w:rPr>
      </w:r>
      <w:r/>
    </w:p>
    <w:p>
      <w:pPr>
        <w:pStyle w:val="719"/>
        <w:ind w:firstLine="440"/>
        <w:spacing w:line="360" w:lineRule="exact"/>
        <w:rPr>
          <w:rFonts w:ascii="宋体" w:cs="宋体"/>
          <w:sz w:val="22"/>
          <w:szCs w:val="22"/>
        </w:rPr>
      </w:pPr>
      <w:r>
        <w:rPr>
          <w:rFonts w:ascii="宋体" w:hAnsi="宋体" w:cs="宋体"/>
          <w:sz w:val="22"/>
          <w:szCs w:val="22"/>
        </w:rPr>
        <w:t xml:space="preserve">2.2 </w:t>
      </w:r>
      <w:r>
        <w:rPr>
          <w:rFonts w:hint="eastAsia" w:ascii="宋体" w:hAnsi="宋体" w:cs="宋体"/>
          <w:sz w:val="22"/>
          <w:szCs w:val="22"/>
        </w:rPr>
        <w:t xml:space="preserve">未能通过资格审查的供应商响应文件作无效响应文件处理，未通过资格审查的不进入</w:t>
      </w:r>
      <w:r>
        <w:rPr>
          <w:rFonts w:hint="eastAsia" w:ascii="宋体" w:hAnsi="宋体" w:cs="宋体"/>
          <w:sz w:val="22"/>
          <w:szCs w:val="22"/>
          <w:lang w:val="en-US" w:eastAsia="zh-CN"/>
        </w:rPr>
        <w:t xml:space="preserve">谈判</w:t>
      </w:r>
      <w:r>
        <w:rPr>
          <w:rFonts w:hint="eastAsia" w:ascii="宋体" w:hAnsi="宋体" w:cs="宋体"/>
          <w:sz w:val="22"/>
          <w:szCs w:val="22"/>
        </w:rPr>
        <w:t xml:space="preserve">。</w:t>
      </w:r>
      <w:r>
        <w:rPr>
          <w:rFonts w:ascii="宋体" w:cs="宋体"/>
          <w:sz w:val="22"/>
          <w:szCs w:val="22"/>
        </w:rPr>
      </w:r>
      <w:r/>
    </w:p>
    <w:p>
      <w:pPr>
        <w:pStyle w:val="719"/>
        <w:ind w:firstLine="442"/>
        <w:jc w:val="left"/>
        <w:spacing w:line="360" w:lineRule="exact"/>
        <w:rPr>
          <w:rFonts w:ascii="宋体" w:cs="宋体"/>
          <w:b/>
          <w:bCs/>
          <w:sz w:val="22"/>
          <w:szCs w:val="22"/>
        </w:rPr>
      </w:pPr>
      <w:r/>
      <w:bookmarkStart w:id="406" w:name="_Toc179715734"/>
      <w:r/>
      <w:bookmarkStart w:id="407" w:name="_Toc152047241"/>
      <w:r/>
      <w:bookmarkStart w:id="408" w:name="_Toc144974445"/>
      <w:r/>
      <w:bookmarkStart w:id="409" w:name="_Toc13209"/>
      <w:r>
        <w:rPr>
          <w:rFonts w:ascii="宋体" w:cs="宋体"/>
          <w:b/>
          <w:bCs/>
          <w:sz w:val="22"/>
          <w:szCs w:val="22"/>
        </w:rPr>
        <w:t xml:space="preserve">3</w:t>
      </w:r>
      <w:r>
        <w:rPr>
          <w:rFonts w:hint="eastAsia" w:ascii="宋体" w:cs="宋体"/>
          <w:b/>
          <w:bCs/>
          <w:sz w:val="22"/>
          <w:szCs w:val="22"/>
        </w:rPr>
        <w:t xml:space="preserve">.澄清</w:t>
      </w:r>
      <w:bookmarkEnd w:id="406"/>
      <w:r/>
      <w:bookmarkEnd w:id="407"/>
      <w:r/>
      <w:bookmarkEnd w:id="408"/>
      <w:r>
        <w:rPr>
          <w:rFonts w:hint="eastAsia" w:ascii="宋体" w:cs="宋体"/>
          <w:b/>
          <w:bCs/>
          <w:sz w:val="22"/>
          <w:szCs w:val="22"/>
        </w:rPr>
        <w:t xml:space="preserve">或说明</w:t>
      </w:r>
      <w:bookmarkEnd w:id="409"/>
      <w:r>
        <w:rPr>
          <w:rFonts w:ascii="宋体" w:cs="宋体"/>
          <w:b/>
          <w:bCs/>
          <w:sz w:val="22"/>
          <w:szCs w:val="22"/>
        </w:rPr>
      </w:r>
      <w:r/>
    </w:p>
    <w:p>
      <w:pPr>
        <w:pStyle w:val="719"/>
        <w:ind w:firstLine="440"/>
        <w:jc w:val="left"/>
        <w:spacing w:line="360" w:lineRule="exact"/>
        <w:rPr>
          <w:rFonts w:hint="eastAsia" w:ascii="宋体" w:hAnsi="宋体" w:cs="宋体"/>
          <w:sz w:val="22"/>
          <w:szCs w:val="22"/>
          <w:lang w:val="zh-CN"/>
        </w:rPr>
      </w:pPr>
      <w:r/>
      <w:bookmarkStart w:id="410" w:name="_Toc152047242"/>
      <w:r/>
      <w:bookmarkStart w:id="411" w:name="_Toc179715735"/>
      <w:r/>
      <w:bookmarkStart w:id="412" w:name="_Toc4482"/>
      <w:r/>
      <w:bookmarkStart w:id="413" w:name="_Toc144974446"/>
      <w:r>
        <w:rPr>
          <w:rFonts w:hint="eastAsia" w:ascii="宋体" w:hAnsi="宋体" w:cs="宋体"/>
          <w:sz w:val="22"/>
          <w:szCs w:val="22"/>
          <w:lang w:val="zh-CN"/>
        </w:rPr>
        <w:t xml:space="preserve">3.1 </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期间，为有助于对响应文件的审查、评价和比较，评标委员会将在“苏采云”系统中要求供应商作出必要的澄清、说明和补正。</w:t>
      </w:r>
      <w:r>
        <w:rPr>
          <w:rFonts w:hint="eastAsia" w:ascii="宋体" w:hAnsi="宋体" w:cs="宋体"/>
          <w:sz w:val="22"/>
          <w:szCs w:val="22"/>
          <w:lang w:val="zh-CN"/>
        </w:rPr>
      </w:r>
      <w:r/>
    </w:p>
    <w:p>
      <w:pPr>
        <w:pStyle w:val="719"/>
        <w:ind w:firstLine="440"/>
        <w:spacing w:line="360" w:lineRule="exact"/>
        <w:rPr>
          <w:rFonts w:hint="eastAsia" w:ascii="宋体" w:hAnsi="宋体" w:cs="宋体"/>
          <w:sz w:val="22"/>
          <w:szCs w:val="22"/>
          <w:lang w:val="zh-CN"/>
        </w:rPr>
      </w:pPr>
      <w:r>
        <w:rPr>
          <w:rFonts w:hint="eastAsia" w:ascii="宋体" w:hAnsi="宋体" w:cs="宋体"/>
          <w:sz w:val="22"/>
          <w:szCs w:val="22"/>
          <w:lang w:val="zh-CN"/>
        </w:rPr>
        <w:t xml:space="preserve">3.2供应商的澄清、说明或者更正不得超出响应文件的范围或者改变响应文件的实质性内容。</w:t>
      </w:r>
      <w:r>
        <w:rPr>
          <w:rFonts w:hint="eastAsia" w:ascii="宋体" w:hAnsi="宋体" w:cs="宋体"/>
          <w:sz w:val="22"/>
          <w:szCs w:val="22"/>
          <w:lang w:val="zh-CN"/>
        </w:rPr>
      </w:r>
      <w:r/>
    </w:p>
    <w:p>
      <w:pPr>
        <w:pStyle w:val="719"/>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3.3 收到</w:t>
      </w:r>
      <w:r>
        <w:rPr>
          <w:rFonts w:hint="eastAsia" w:ascii="宋体" w:hAnsi="宋体" w:cs="宋体"/>
          <w:sz w:val="22"/>
          <w:szCs w:val="22"/>
          <w:lang w:val="en-US" w:eastAsia="zh-CN"/>
        </w:rPr>
        <w:t xml:space="preserve">谈判</w:t>
      </w:r>
      <w:r>
        <w:rPr>
          <w:rFonts w:hint="eastAsia" w:ascii="宋体" w:hAnsi="宋体" w:cs="宋体"/>
          <w:sz w:val="22"/>
          <w:szCs w:val="22"/>
          <w:lang w:val="zh-CN"/>
        </w:rPr>
        <w:t xml:space="preserve">小组澄清要求的供应商应派人按</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小组规定的时间和格式在“苏采云”系统中做出澄清，澄清的内容作为响应文件的补充部分，但实质性的内容不得做任何更改。具体操作方式见《操作手册》。</w:t>
      </w:r>
      <w:r>
        <w:rPr>
          <w:rFonts w:hint="eastAsia" w:ascii="宋体" w:hAnsi="宋体" w:cs="宋体"/>
          <w:sz w:val="22"/>
          <w:szCs w:val="22"/>
          <w:lang w:val="zh-CN"/>
        </w:rPr>
      </w:r>
      <w:r/>
    </w:p>
    <w:p>
      <w:pPr>
        <w:pStyle w:val="719"/>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3.4接到评标委员会澄清要求的供应商如未按规定做出澄清，其风险由供应商自行承担。</w:t>
      </w:r>
      <w:r>
        <w:rPr>
          <w:rFonts w:hint="eastAsia" w:ascii="宋体" w:hAnsi="宋体" w:cs="宋体"/>
          <w:sz w:val="22"/>
          <w:szCs w:val="22"/>
          <w:lang w:val="zh-CN"/>
        </w:rPr>
      </w:r>
      <w:r/>
    </w:p>
    <w:p>
      <w:pPr>
        <w:pStyle w:val="719"/>
        <w:ind w:firstLine="442"/>
        <w:jc w:val="left"/>
        <w:spacing w:line="360" w:lineRule="exact"/>
        <w:rPr>
          <w:rFonts w:ascii="宋体" w:cs="宋体"/>
          <w:b/>
          <w:bCs/>
          <w:sz w:val="22"/>
          <w:szCs w:val="22"/>
        </w:rPr>
      </w:pPr>
      <w:r>
        <w:rPr>
          <w:rFonts w:ascii="宋体" w:cs="宋体"/>
          <w:b/>
          <w:bCs/>
          <w:sz w:val="22"/>
          <w:szCs w:val="22"/>
        </w:rPr>
        <w:t xml:space="preserve">4.</w:t>
      </w:r>
      <w:r>
        <w:rPr>
          <w:rFonts w:hint="eastAsia" w:ascii="宋体" w:cs="宋体"/>
          <w:b/>
          <w:bCs/>
          <w:sz w:val="22"/>
          <w:szCs w:val="22"/>
        </w:rPr>
        <w:t xml:space="preserve">审查结果</w:t>
      </w:r>
      <w:bookmarkEnd w:id="410"/>
      <w:r/>
      <w:bookmarkEnd w:id="411"/>
      <w:r/>
      <w:bookmarkEnd w:id="412"/>
      <w:r/>
      <w:bookmarkEnd w:id="413"/>
      <w:r>
        <w:rPr>
          <w:rFonts w:ascii="宋体" w:cs="宋体"/>
          <w:b/>
          <w:bCs/>
          <w:sz w:val="22"/>
          <w:szCs w:val="22"/>
        </w:rPr>
      </w:r>
      <w:r/>
    </w:p>
    <w:p>
      <w:pPr>
        <w:pStyle w:val="719"/>
        <w:ind w:firstLine="440"/>
        <w:jc w:val="left"/>
        <w:spacing w:line="360" w:lineRule="exact"/>
        <w:rPr>
          <w:rFonts w:ascii="宋体" w:cs="宋体"/>
          <w:sz w:val="22"/>
          <w:szCs w:val="22"/>
        </w:rPr>
      </w:pPr>
      <w:r/>
      <w:bookmarkStart w:id="414" w:name="_Toc144974447"/>
      <w:r/>
      <w:bookmarkStart w:id="415" w:name="_Toc179715736"/>
      <w:r/>
      <w:bookmarkStart w:id="416" w:name="_Toc152047243"/>
      <w:r>
        <w:rPr>
          <w:rFonts w:ascii="宋体" w:cs="宋体"/>
          <w:sz w:val="22"/>
          <w:szCs w:val="22"/>
        </w:rPr>
        <w:t xml:space="preserve">4.1</w:t>
      </w:r>
      <w:bookmarkEnd w:id="414"/>
      <w:r/>
      <w:bookmarkEnd w:id="415"/>
      <w:r/>
      <w:bookmarkEnd w:id="416"/>
      <w:r>
        <w:rPr>
          <w:rFonts w:hint="eastAsia" w:ascii="宋体" w:hAnsi="宋体" w:cs="宋体"/>
          <w:color w:val="000000"/>
          <w:sz w:val="22"/>
          <w:lang w:val="en-US" w:eastAsia="zh-CN"/>
        </w:rPr>
        <w:t xml:space="preserve">谈判</w:t>
      </w:r>
      <w:r>
        <w:rPr>
          <w:rFonts w:hint="eastAsia" w:ascii="宋体" w:hAnsi="宋体" w:cs="宋体"/>
          <w:sz w:val="22"/>
          <w:szCs w:val="22"/>
        </w:rPr>
        <w:t xml:space="preserve">小组</w:t>
      </w:r>
      <w:r>
        <w:rPr>
          <w:rFonts w:hint="eastAsia" w:ascii="宋体" w:cs="宋体"/>
          <w:sz w:val="22"/>
          <w:szCs w:val="22"/>
        </w:rPr>
        <w:t xml:space="preserve">完成审查后，确定通过资格预审的投标人名单，并提交审查报告。</w:t>
      </w:r>
      <w:r>
        <w:rPr>
          <w:rFonts w:ascii="宋体" w:cs="宋体"/>
          <w:sz w:val="22"/>
          <w:szCs w:val="22"/>
        </w:rPr>
      </w:r>
      <w:r/>
    </w:p>
    <w:p>
      <w:pPr>
        <w:pStyle w:val="719"/>
        <w:ind w:firstLine="440"/>
        <w:jc w:val="left"/>
        <w:spacing w:line="360" w:lineRule="exact"/>
        <w:rPr>
          <w:rFonts w:hint="eastAsia"/>
          <w:sz w:val="36"/>
          <w:szCs w:val="36"/>
        </w:rPr>
      </w:pPr>
      <w:r>
        <w:rPr>
          <w:rFonts w:hint="eastAsia" w:ascii="宋体" w:cs="宋体"/>
          <w:sz w:val="22"/>
          <w:szCs w:val="22"/>
        </w:rPr>
        <w:t xml:space="preserve">4.2通过资格审查投标人的数量不足</w:t>
      </w:r>
      <w:r>
        <w:rPr>
          <w:rFonts w:ascii="宋体" w:cs="宋体"/>
          <w:sz w:val="22"/>
          <w:szCs w:val="22"/>
        </w:rPr>
        <w:t xml:space="preserve">3</w:t>
      </w:r>
      <w:r>
        <w:rPr>
          <w:rFonts w:hint="eastAsia" w:ascii="宋体" w:cs="宋体"/>
          <w:sz w:val="22"/>
          <w:szCs w:val="22"/>
        </w:rPr>
        <w:t xml:space="preserve">家的，不再进行评标。</w:t>
      </w:r>
      <w:r>
        <w:rPr>
          <w:rFonts w:ascii="宋体" w:cs="宋体"/>
          <w:sz w:val="22"/>
          <w:szCs w:val="22"/>
        </w:rPr>
        <w:t xml:space="preserve"> </w:t>
      </w:r>
      <w:bookmarkStart w:id="417" w:name="_Toc22710"/>
      <w:r>
        <w:rPr>
          <w:rFonts w:hint="eastAsia"/>
          <w:sz w:val="36"/>
          <w:szCs w:val="36"/>
        </w:rPr>
      </w:r>
      <w:r/>
    </w:p>
    <w:p>
      <w:pPr>
        <w:pStyle w:val="849"/>
        <w:jc w:val="center"/>
        <w:keepLines w:val="0"/>
        <w:keepNext w:val="0"/>
        <w:spacing w:line="500" w:lineRule="exact"/>
        <w:rPr>
          <w:sz w:val="36"/>
          <w:szCs w:val="36"/>
        </w:rPr>
      </w:pPr>
      <w:r>
        <w:rPr>
          <w:rFonts w:hint="eastAsia"/>
          <w:sz w:val="36"/>
          <w:szCs w:val="36"/>
        </w:rPr>
        <w:t xml:space="preserve">第四章 评审办法</w:t>
      </w:r>
      <w:bookmarkEnd w:id="417"/>
      <w:r>
        <w:rPr>
          <w:sz w:val="36"/>
          <w:szCs w:val="36"/>
        </w:rPr>
      </w:r>
      <w:r/>
    </w:p>
    <w:p>
      <w:pPr>
        <w:pStyle w:val="719"/>
        <w:ind w:firstLine="420"/>
        <w:keepLines w:val="0"/>
        <w:keepNext w:val="0"/>
        <w:pageBreakBefore w:val="0"/>
        <w:spacing w:line="360" w:lineRule="exact"/>
        <w:tabs>
          <w:tab w:val="left" w:pos="2870" w:leader="none"/>
        </w:tabs>
        <w:rPr>
          <w:rFonts w:ascii="宋体" w:hAnsi="宋体" w:eastAsia="宋体"/>
          <w:color w:val="000000"/>
          <w:szCs w:val="24"/>
          <w:highlight w:val="yellow"/>
          <w:lang w:val="en-US" w:eastAsia="zh-CN"/>
        </w:rPr>
      </w:pPr>
      <w:r/>
      <w:bookmarkStart w:id="418" w:name="_Toc17150"/>
      <w:r/>
      <w:bookmarkStart w:id="419" w:name="_Toc4005"/>
      <w:r/>
      <w:bookmarkStart w:id="420" w:name="_Toc11369"/>
      <w:r/>
      <w:bookmarkStart w:id="421" w:name="_Toc410"/>
      <w:r/>
      <w:bookmarkStart w:id="422" w:name="_Toc30736"/>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w:t>
      </w:r>
      <w:r>
        <w:rPr>
          <w:rFonts w:hint="eastAsia" w:ascii="宋体" w:hAnsi="宋体" w:eastAsia="宋体"/>
          <w:bCs/>
          <w:color w:val="000000"/>
          <w:highlight w:val="none"/>
        </w:rPr>
        <w:t xml:space="preserve">谈判成交原则：</w:t>
      </w:r>
      <w:r>
        <w:rPr>
          <w:rFonts w:hint="eastAsia" w:ascii="宋体" w:hAnsi="宋体" w:eastAsia="宋体"/>
          <w:color w:val="000000"/>
          <w:highlight w:val="none"/>
        </w:rPr>
        <w:t xml:space="preserve">本次谈判采用最低评标价法，</w:t>
      </w:r>
      <w:r>
        <w:rPr>
          <w:rFonts w:hint="eastAsia" w:ascii="宋体" w:hAnsi="宋体" w:eastAsia="宋体"/>
          <w:color w:val="000000"/>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rPr>
          <w:rFonts w:ascii="宋体" w:hAnsi="宋体" w:eastAsia="宋体"/>
          <w:color w:val="000000"/>
          <w:szCs w:val="24"/>
          <w:highlight w:val="yellow"/>
          <w:lang w:val="en-US" w:eastAsia="zh-CN"/>
        </w:rPr>
      </w:r>
      <w:r/>
    </w:p>
    <w:p>
      <w:pPr>
        <w:pStyle w:val="719"/>
        <w:ind w:firstLine="420"/>
        <w:keepLines w:val="0"/>
        <w:keepNext w:val="0"/>
        <w:pageBreakBefore w:val="0"/>
        <w:spacing w:line="360" w:lineRule="exact"/>
        <w:tabs>
          <w:tab w:val="left" w:pos="2870" w:leader="none"/>
        </w:tabs>
        <w:rPr>
          <w:rFonts w:ascii="宋体" w:hAnsi="宋体" w:eastAsia="宋体"/>
          <w:color w:val="000000"/>
          <w:szCs w:val="24"/>
          <w:highlight w:val="none"/>
        </w:rPr>
      </w:pPr>
      <w:r>
        <w:rPr>
          <w:rFonts w:hint="eastAsia" w:ascii="宋体" w:hAnsi="宋体" w:eastAsia="宋体"/>
          <w:color w:val="000000"/>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rPr>
          <w:rFonts w:ascii="宋体" w:hAnsi="宋体" w:eastAsia="宋体"/>
          <w:color w:val="000000"/>
          <w:szCs w:val="24"/>
          <w:highlight w:val="none"/>
        </w:rPr>
      </w:r>
      <w:r/>
    </w:p>
    <w:p>
      <w:pPr>
        <w:pStyle w:val="719"/>
        <w:ind w:firstLine="420"/>
        <w:keepLines w:val="0"/>
        <w:keepNext w:val="0"/>
        <w:pageBreakBefore w:val="0"/>
        <w:spacing w:line="360" w:lineRule="exact"/>
        <w:rPr>
          <w:rFonts w:hint="eastAsia"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rPr>
          <w:rFonts w:hint="eastAsia" w:ascii="宋体" w:hAnsi="宋体" w:eastAsia="宋体"/>
          <w:color w:val="000000"/>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Cs w:val="24"/>
          <w:highlight w:val="none"/>
          <w:lang w:val="en-US" w:eastAsia="zh-CN"/>
        </w:rPr>
        <w:t xml:space="preserve">资格评审办法见第三章，符合性</w:t>
      </w:r>
      <w:r>
        <w:rPr>
          <w:rFonts w:ascii="宋体" w:hAnsi="宋体" w:eastAsia="宋体" w:cs="Times New Roman"/>
          <w:color w:val="000000"/>
          <w:sz w:val="21"/>
          <w:szCs w:val="24"/>
          <w:highlight w:val="none"/>
        </w:rPr>
        <w:t xml:space="preserve">评审因素与评审标准：</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①</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响应文件组成齐全，内容、格式按招标文件的规定，字迹清晰可辨：</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a.按照响应文件规定的格式、内容编制了投标文件；</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b.响应文件未因关键信息模糊而造成</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小组成员会无法判定是否实质性响应。</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2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②</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响应文件上法定代表人或其授权的委托代理人的签名或电子签章、</w:t>
      </w:r>
      <w:r>
        <w:rPr>
          <w:rFonts w:ascii="宋体" w:hAnsi="宋体" w:eastAsia="宋体" w:cs="Times New Roman"/>
          <w:color w:val="000000"/>
          <w:sz w:val="21"/>
          <w:szCs w:val="24"/>
          <w:highlight w:val="none"/>
          <w:lang w:val="en-US" w:eastAsia="zh-CN"/>
        </w:rPr>
        <w:t xml:space="preserve">供应商</w:t>
      </w:r>
      <w:r>
        <w:rPr>
          <w:rFonts w:ascii="宋体" w:hAnsi="宋体" w:eastAsia="宋体" w:cs="Times New Roman"/>
          <w:color w:val="000000"/>
          <w:sz w:val="21"/>
          <w:szCs w:val="24"/>
          <w:highlight w:val="none"/>
        </w:rPr>
        <w:t xml:space="preserve">的盖章齐全，符合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 </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3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③</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供应商法定代表人授权委托代理人签署响应文件的，须提交授权委托书，且授权人和被授权人均在授权委托书上签名或电子签章。</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4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④</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供应商法定代表人在响应文件签署或盖法人电子签章的，提供了法定代表人身份证明。</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5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⑤</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最终报价表中投标报价为唯一报价，且未提交选择性报价。</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6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⑥</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供应商未提交可调价格的投标报价。</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7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⑦</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响应文件中未出现提供投标内容以外的任何附赠条款。</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8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⑧</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最终报价表中投标报价未超过</w:t>
      </w:r>
      <w:r>
        <w:rPr>
          <w:rFonts w:hint="eastAsia" w:ascii="宋体" w:hAnsi="宋体" w:eastAsia="宋体" w:cs="Times New Roman"/>
          <w:color w:val="000000"/>
          <w:sz w:val="21"/>
          <w:szCs w:val="24"/>
          <w:highlight w:val="none"/>
          <w:lang w:val="en-US" w:eastAsia="zh-CN"/>
        </w:rPr>
        <w:t xml:space="preserve">各供应商一次报</w:t>
      </w:r>
      <w:r>
        <w:rPr>
          <w:rFonts w:ascii="宋体" w:hAnsi="宋体" w:eastAsia="宋体" w:cs="Times New Roman"/>
          <w:color w:val="000000"/>
          <w:sz w:val="21"/>
          <w:szCs w:val="24"/>
          <w:highlight w:val="none"/>
        </w:rPr>
        <w:t xml:space="preserve">价。</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9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⑨</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响应文件载明的</w:t>
      </w:r>
      <w:r>
        <w:rPr>
          <w:rFonts w:hint="eastAsia" w:ascii="宋体" w:hAnsi="宋体" w:eastAsia="宋体" w:cs="Times New Roman"/>
          <w:color w:val="000000"/>
          <w:sz w:val="21"/>
          <w:szCs w:val="24"/>
          <w:highlight w:val="none"/>
          <w:lang w:val="en-US" w:eastAsia="zh-CN"/>
        </w:rPr>
        <w:t xml:space="preserve">工</w:t>
      </w:r>
      <w:r>
        <w:rPr>
          <w:rFonts w:ascii="宋体" w:hAnsi="宋体" w:eastAsia="宋体" w:cs="Times New Roman"/>
          <w:color w:val="000000"/>
          <w:sz w:val="21"/>
          <w:szCs w:val="24"/>
          <w:highlight w:val="none"/>
        </w:rPr>
        <w:t xml:space="preserve">期符合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文件规定的时限。</w:t>
      </w:r>
      <w:r>
        <w:rPr>
          <w:rFonts w:ascii="宋体" w:hAnsi="宋体" w:eastAsia="宋体" w:cs="Times New Roman"/>
          <w:color w:val="000000"/>
          <w:sz w:val="21"/>
          <w:szCs w:val="24"/>
          <w:highlight w:val="none"/>
        </w:rPr>
      </w:r>
      <w:r/>
    </w:p>
    <w:p>
      <w:pPr>
        <w:pStyle w:val="760"/>
        <w:ind w:firstLine="420"/>
        <w:keepLines w:val="0"/>
        <w:keepNext w:val="0"/>
        <w:pageBreakBefore w:val="0"/>
        <w:spacing w:line="360" w:lineRule="exact"/>
        <w:tabs>
          <w:tab w:val="center" w:pos="4201" w:leader="none"/>
          <w:tab w:val="right" w:pos="9298" w:leader="dot"/>
        </w:tabs>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10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⑩</w:t>
      </w:r>
      <w:r>
        <w:rPr>
          <w:rFonts w:ascii="宋体" w:hAnsi="宋体" w:eastAsia="宋体" w:cs="Times New Roman"/>
          <w:color w:val="000000"/>
          <w:sz w:val="21"/>
          <w:szCs w:val="24"/>
          <w:highlight w:val="none"/>
        </w:rPr>
        <w:fldChar w:fldCharType="end"/>
      </w:r>
      <w:r>
        <w:rPr>
          <w:rFonts w:hint="eastAsia" w:ascii="宋体" w:hAnsi="宋体" w:cs="宋体"/>
          <w:sz w:val="22"/>
          <w:szCs w:val="22"/>
        </w:rPr>
        <w:t xml:space="preserve">商务条款</w:t>
      </w:r>
      <w:r>
        <w:rPr>
          <w:rFonts w:hint="eastAsia" w:hAnsi="宋体" w:cs="宋体"/>
          <w:sz w:val="22"/>
          <w:szCs w:val="22"/>
          <w:lang w:eastAsia="zh-CN"/>
        </w:rPr>
        <w:t xml:space="preserve">、</w:t>
      </w:r>
      <w:r>
        <w:rPr>
          <w:rFonts w:hint="eastAsia" w:hAnsi="宋体" w:cs="宋体"/>
          <w:sz w:val="22"/>
          <w:szCs w:val="22"/>
          <w:lang w:val="en-US" w:eastAsia="zh-CN"/>
        </w:rPr>
        <w:t xml:space="preserve">技术条款</w:t>
      </w:r>
      <w:r>
        <w:rPr>
          <w:rFonts w:hint="eastAsia" w:ascii="宋体" w:hAnsi="宋体" w:cs="宋体"/>
          <w:sz w:val="22"/>
          <w:szCs w:val="22"/>
        </w:rPr>
        <w:t xml:space="preserve">响应表中未出现负偏离</w:t>
      </w:r>
      <w:r>
        <w:rPr>
          <w:rFonts w:hint="eastAsia" w:ascii="宋体" w:hAnsi="宋体" w:cs="宋体"/>
          <w:color w:val="000000"/>
          <w:sz w:val="22"/>
          <w:lang w:bidi="ar"/>
        </w:rPr>
        <w:t xml:space="preserve">。</w:t>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⑪</w:t>
      </w:r>
      <w:r>
        <w:rPr>
          <w:rFonts w:ascii="宋体" w:hAnsi="宋体" w:eastAsia="宋体" w:cs="Times New Roman"/>
          <w:color w:val="000000"/>
          <w:sz w:val="21"/>
          <w:szCs w:val="24"/>
          <w:highlight w:val="none"/>
          <w:lang w:val="en-US" w:eastAsia="zh-CN" w:bidi="ar-SA"/>
        </w:rPr>
        <w:t xml:space="preserve">响应文件未附有采购人不能接受的条件。</w:t>
      </w:r>
      <w:r>
        <w:rPr>
          <w:rFonts w:ascii="宋体" w:hAnsi="宋体" w:eastAsia="宋体" w:cs="Times New Roman"/>
          <w:color w:val="000000"/>
          <w:sz w:val="21"/>
          <w:szCs w:val="24"/>
          <w:highlight w:val="none"/>
          <w:lang w:val="en-US" w:eastAsia="zh-CN" w:bidi="ar-SA"/>
        </w:rPr>
      </w:r>
      <w:r/>
    </w:p>
    <w:p>
      <w:pPr>
        <w:pStyle w:val="719"/>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s="Times New Roman"/>
          <w:color w:val="000000"/>
          <w:sz w:val="21"/>
          <w:szCs w:val="24"/>
          <w:highlight w:val="none"/>
          <w:lang w:val="en-US" w:eastAsia="zh-CN" w:bidi="ar-SA"/>
        </w:rPr>
        <w:t xml:space="preserve">（</w:t>
      </w:r>
      <w:r>
        <w:rPr>
          <w:rFonts w:ascii="宋体" w:hAnsi="宋体" w:eastAsia="宋体" w:cs="Times New Roman"/>
          <w:color w:val="000000"/>
          <w:sz w:val="21"/>
          <w:szCs w:val="24"/>
          <w:highlight w:val="none"/>
          <w:lang w:val="en-US" w:eastAsia="zh-CN" w:bidi="ar-SA"/>
        </w:rPr>
        <w:t xml:space="preserve">2</w:t>
      </w:r>
      <w:r>
        <w:rPr>
          <w:rFonts w:hint="eastAsia" w:ascii="宋体" w:hAnsi="宋体" w:eastAsia="宋体" w:cs="Times New Roman"/>
          <w:color w:val="000000"/>
          <w:sz w:val="21"/>
          <w:szCs w:val="24"/>
          <w:highlight w:val="none"/>
          <w:lang w:val="en-US" w:eastAsia="zh-CN" w:bidi="ar-SA"/>
        </w:rPr>
        <w:t xml:space="preserve">）评审内容条款评委意见汇总后有评审内容项评</w:t>
      </w:r>
      <w:r>
        <w:rPr>
          <w:rFonts w:hint="eastAsia" w:ascii="宋体" w:hAnsi="宋体" w:eastAsia="宋体"/>
          <w:color w:val="000000"/>
          <w:szCs w:val="24"/>
          <w:highlight w:val="none"/>
        </w:rPr>
        <w:t xml:space="preserve">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rPr>
          <w:rFonts w:ascii="宋体" w:hAnsi="宋体" w:eastAsia="宋体"/>
          <w:color w:val="000000"/>
          <w:szCs w:val="24"/>
          <w:highlight w:val="none"/>
        </w:rPr>
      </w:r>
      <w:r/>
    </w:p>
    <w:p>
      <w:pPr>
        <w:pStyle w:val="719"/>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rPr>
          <w:rFonts w:ascii="宋体" w:hAnsi="宋体" w:eastAsia="宋体"/>
          <w:color w:val="000000"/>
          <w:szCs w:val="24"/>
          <w:highlight w:val="none"/>
        </w:rPr>
      </w:r>
      <w:r/>
    </w:p>
    <w:p>
      <w:pPr>
        <w:pStyle w:val="719"/>
        <w:jc w:val="center"/>
        <w:spacing w:line="520" w:lineRule="exact"/>
        <w:rPr>
          <w:rFonts w:ascii="宋体" w:hAnsi="宋体" w:cs="黑体"/>
          <w:b/>
          <w:sz w:val="28"/>
          <w:szCs w:val="28"/>
          <w:highlight w:val="none"/>
        </w:rPr>
      </w:pPr>
      <w:r/>
      <w:bookmarkEnd w:id="418"/>
      <w:r/>
      <w:bookmarkEnd w:id="419"/>
      <w:r/>
      <w:bookmarkEnd w:id="420"/>
      <w:r/>
      <w:bookmarkEnd w:id="421"/>
      <w:r/>
      <w:bookmarkEnd w:id="422"/>
      <w:r>
        <w:rPr>
          <w:rFonts w:hint="eastAsia" w:ascii="宋体" w:hAnsi="宋体" w:cs="宋体"/>
          <w:sz w:val="20"/>
          <w:szCs w:val="20"/>
        </w:rPr>
        <w:br w:type="page" w:clear="all"/>
      </w:r>
      <w:bookmarkStart w:id="423" w:name="_Toc25939"/>
      <w:r>
        <w:rPr>
          <w:rStyle w:val="774"/>
          <w:rFonts w:hint="eastAsia"/>
          <w:b/>
          <w:bCs/>
          <w:highlight w:val="none"/>
        </w:rPr>
        <w:t xml:space="preserve">第五章 合同格式</w:t>
      </w:r>
      <w:bookmarkEnd w:id="423"/>
      <w:r>
        <w:rPr>
          <w:rFonts w:hint="eastAsia" w:ascii="宋体" w:hAnsi="宋体" w:cs="黑体"/>
          <w:b/>
          <w:sz w:val="28"/>
          <w:szCs w:val="28"/>
          <w:highlight w:val="none"/>
        </w:rPr>
        <w:t xml:space="preserve">（参考）</w:t>
      </w:r>
      <w:r>
        <w:rPr>
          <w:rFonts w:ascii="宋体" w:hAnsi="宋体" w:cs="黑体"/>
          <w:b/>
          <w:sz w:val="28"/>
          <w:szCs w:val="28"/>
          <w:highlight w:val="none"/>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ascii="宋体" w:hAnsi="宋体"/>
          <w:sz w:val="28"/>
          <w:szCs w:val="28"/>
        </w:rPr>
      </w:pPr>
      <w:r>
        <w:rPr>
          <w:rFonts w:hint="eastAsia" w:ascii="宋体" w:hAnsi="宋体"/>
          <w:sz w:val="28"/>
          <w:szCs w:val="28"/>
        </w:rPr>
        <w:t xml:space="preserve">建设工程施工合同</w:t>
      </w:r>
      <w:r>
        <w:rPr>
          <w:rFonts w:ascii="宋体" w:hAnsi="宋体"/>
          <w:sz w:val="28"/>
          <w:szCs w:val="28"/>
        </w:rPr>
      </w:r>
      <w:r/>
    </w:p>
    <w:p>
      <w:pPr>
        <w:pStyle w:val="719"/>
        <w:jc w:val="left"/>
        <w:spacing w:line="360" w:lineRule="exact"/>
        <w:rPr>
          <w:rFonts w:hint="eastAsia" w:ascii="宋体" w:hAnsi="宋体" w:cs="宋体"/>
          <w:sz w:val="28"/>
          <w:szCs w:val="28"/>
        </w:rPr>
      </w:pPr>
      <w:r>
        <w:rPr>
          <w:rFonts w:hint="eastAsia" w:ascii="宋体" w:hAnsi="宋体" w:cs="宋体"/>
          <w:sz w:val="28"/>
          <w:szCs w:val="28"/>
        </w:rPr>
      </w:r>
      <w:r/>
    </w:p>
    <w:p>
      <w:pPr>
        <w:pStyle w:val="719"/>
        <w:jc w:val="left"/>
        <w:spacing w:line="360" w:lineRule="exact"/>
        <w:rPr>
          <w:rFonts w:hint="eastAsia" w:ascii="宋体" w:hAnsi="宋体" w:cs="宋体"/>
          <w:sz w:val="28"/>
          <w:szCs w:val="28"/>
        </w:rPr>
      </w:pPr>
      <w:r>
        <w:rPr>
          <w:rFonts w:hint="eastAsia" w:ascii="宋体" w:hAnsi="宋体" w:cs="宋体"/>
          <w:sz w:val="28"/>
          <w:szCs w:val="28"/>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spacing w:line="360" w:lineRule="auto"/>
        <w:rPr>
          <w:rFonts w:hint="eastAsia" w:ascii="宋体" w:hAnsi="宋体"/>
          <w:sz w:val="28"/>
          <w:szCs w:val="28"/>
        </w:rPr>
      </w:pPr>
      <w:r>
        <w:rPr>
          <w:rFonts w:hint="eastAsia" w:ascii="宋体" w:hAnsi="宋体"/>
          <w:sz w:val="28"/>
          <w:szCs w:val="28"/>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ind w:left="1820" w:hanging="1400"/>
        <w:spacing w:line="360" w:lineRule="auto"/>
        <w:rPr>
          <w:rFonts w:hint="eastAsia" w:ascii="宋体" w:hAnsi="宋体" w:eastAsia="宋体"/>
          <w:sz w:val="28"/>
          <w:szCs w:val="28"/>
          <w:lang w:eastAsia="zh-CN"/>
        </w:rPr>
      </w:pPr>
      <w:r>
        <w:rPr>
          <w:rFonts w:hint="eastAsia" w:ascii="宋体" w:hAnsi="宋体"/>
          <w:sz w:val="28"/>
          <w:szCs w:val="28"/>
        </w:rPr>
        <w:t xml:space="preserve">发 包 人：</w:t>
      </w:r>
      <w:r>
        <w:rPr>
          <w:rFonts w:hint="eastAsia" w:ascii="宋体" w:hAnsi="宋体" w:cs="宋体"/>
          <w:color w:val="000000"/>
          <w:sz w:val="28"/>
          <w:szCs w:val="28"/>
          <w:lang w:val="zh-CN"/>
        </w:rPr>
        <w:t xml:space="preserve">靖江市</w:t>
      </w:r>
      <w:r>
        <w:rPr>
          <w:rFonts w:hint="eastAsia" w:ascii="宋体" w:hAnsi="宋体" w:cs="宋体"/>
          <w:color w:val="000000"/>
          <w:sz w:val="28"/>
          <w:szCs w:val="28"/>
          <w:lang w:val="en-US" w:eastAsia="zh-CN"/>
        </w:rPr>
        <w:t xml:space="preserve">东兴</w:t>
      </w:r>
      <w:r>
        <w:rPr>
          <w:rFonts w:hint="eastAsia" w:ascii="宋体" w:hAnsi="宋体" w:cs="宋体"/>
          <w:color w:val="000000"/>
          <w:sz w:val="28"/>
          <w:szCs w:val="28"/>
          <w:lang w:val="zh-CN"/>
        </w:rPr>
        <w:t xml:space="preserve">镇人民政府</w:t>
      </w:r>
      <w:r>
        <w:rPr>
          <w:rFonts w:hint="eastAsia" w:ascii="宋体" w:hAnsi="宋体" w:eastAsia="宋体"/>
          <w:sz w:val="28"/>
          <w:szCs w:val="28"/>
          <w:lang w:eastAsia="zh-CN"/>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ind w:firstLine="420"/>
        <w:spacing w:line="360" w:lineRule="auto"/>
        <w:rPr>
          <w:rFonts w:hint="eastAsia" w:ascii="宋体" w:hAnsi="宋体" w:eastAsia="宋体"/>
          <w:sz w:val="28"/>
          <w:szCs w:val="28"/>
          <w:lang w:eastAsia="zh-CN"/>
        </w:rPr>
      </w:pPr>
      <w:r>
        <w:rPr>
          <w:rFonts w:hint="eastAsia" w:ascii="宋体" w:hAnsi="宋体"/>
          <w:sz w:val="28"/>
          <w:szCs w:val="28"/>
        </w:rPr>
        <w:t xml:space="preserve">工程名称</w:t>
      </w:r>
      <w:r>
        <w:rPr>
          <w:rFonts w:hint="eastAsia" w:ascii="宋体" w:hAnsi="宋体"/>
          <w:spacing w:val="-20"/>
          <w:sz w:val="28"/>
          <w:szCs w:val="28"/>
        </w:rPr>
        <w:t xml:space="preserve">：2025年度宜居宜业和美乡村旺稼村建设（政府采购工程）</w:t>
      </w:r>
      <w:r>
        <w:rPr>
          <w:rFonts w:hint="eastAsia" w:ascii="宋体" w:hAnsi="宋体"/>
          <w:sz w:val="28"/>
          <w:szCs w:val="28"/>
          <w:lang w:val="en-US" w:eastAsia="zh-CN"/>
        </w:rPr>
        <w:t xml:space="preserve"> </w:t>
      </w:r>
      <w:r>
        <w:rPr>
          <w:rFonts w:hint="eastAsia" w:ascii="宋体" w:hAnsi="宋体" w:eastAsia="宋体"/>
          <w:sz w:val="28"/>
          <w:szCs w:val="28"/>
          <w:lang w:eastAsia="zh-CN"/>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ind w:firstLine="560"/>
        <w:spacing w:line="360" w:lineRule="auto"/>
        <w:rPr>
          <w:rFonts w:hint="eastAsia" w:ascii="宋体" w:hAnsi="宋体"/>
          <w:sz w:val="28"/>
          <w:szCs w:val="28"/>
        </w:rPr>
      </w:pPr>
      <w:r>
        <w:rPr>
          <w:rFonts w:hint="eastAsia" w:ascii="宋体" w:hAnsi="宋体"/>
          <w:sz w:val="28"/>
          <w:szCs w:val="28"/>
        </w:rPr>
        <w:t xml:space="preserve">承 包 人： </w:t>
      </w:r>
      <w:r>
        <w:rPr>
          <w:rFonts w:hint="eastAsia" w:ascii="宋体" w:hAnsi="宋体"/>
          <w:sz w:val="28"/>
          <w:szCs w:val="28"/>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ind w:firstLine="560"/>
        <w:spacing w:line="360" w:lineRule="auto"/>
        <w:rPr>
          <w:rFonts w:hint="eastAsia" w:ascii="宋体" w:hAnsi="宋体"/>
          <w:sz w:val="28"/>
          <w:szCs w:val="28"/>
        </w:rPr>
      </w:pPr>
      <w:r>
        <w:rPr>
          <w:rFonts w:hint="eastAsia" w:ascii="宋体" w:hAnsi="宋体"/>
          <w:sz w:val="28"/>
          <w:szCs w:val="28"/>
        </w:rPr>
        <w:t xml:space="preserve">建 造 师：</w:t>
      </w:r>
      <w:r>
        <w:rPr>
          <w:rFonts w:hint="eastAsia" w:ascii="宋体" w:hAnsi="宋体"/>
          <w:sz w:val="28"/>
          <w:szCs w:val="28"/>
        </w:rPr>
      </w:r>
      <w:r/>
    </w:p>
    <w:p>
      <w:pPr>
        <w:pStyle w:val="719"/>
        <w:jc w:val="left"/>
        <w:spacing w:line="360" w:lineRule="auto"/>
        <w:rPr>
          <w:rFonts w:hint="eastAsia" w:ascii="宋体" w:hAnsi="宋体" w:cs="宋体"/>
          <w:sz w:val="28"/>
          <w:szCs w:val="28"/>
        </w:rPr>
      </w:pPr>
      <w:r>
        <w:rPr>
          <w:rFonts w:hint="eastAsia" w:ascii="宋体" w:hAnsi="宋体" w:cs="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t xml:space="preserve">中华人民共和国建设部</w:t>
      </w:r>
      <w:r>
        <w:rPr>
          <w:rFonts w:hint="eastAsia" w:ascii="宋体" w:hAnsi="宋体"/>
          <w:sz w:val="28"/>
          <w:szCs w:val="28"/>
        </w:rPr>
      </w:r>
      <w:r/>
    </w:p>
    <w:p>
      <w:pPr>
        <w:pStyle w:val="719"/>
        <w:ind w:firstLine="5320"/>
        <w:spacing w:line="360" w:lineRule="exact"/>
        <w:rPr>
          <w:rFonts w:hint="eastAsia" w:ascii="宋体" w:hAnsi="宋体"/>
          <w:sz w:val="28"/>
          <w:szCs w:val="28"/>
        </w:rPr>
      </w:pPr>
      <w:r>
        <w:rPr>
          <w:rFonts w:hint="eastAsia" w:ascii="宋体" w:hAnsi="宋体"/>
          <w:sz w:val="28"/>
          <w:szCs w:val="28"/>
        </w:rPr>
        <w:t xml:space="preserve">制定</w:t>
      </w: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pacing w:val="20"/>
          <w:sz w:val="28"/>
          <w:szCs w:val="28"/>
        </w:rPr>
        <w:t xml:space="preserve">国家工商行政管理局</w:t>
      </w:r>
      <w:r>
        <w:rPr>
          <w:rFonts w:hint="eastAsia" w:ascii="宋体" w:hAnsi="宋体"/>
          <w:sz w:val="28"/>
          <w:szCs w:val="28"/>
        </w:rPr>
      </w:r>
      <w:r/>
    </w:p>
    <w:p>
      <w:pPr>
        <w:pStyle w:val="719"/>
        <w:spacing w:line="360" w:lineRule="exact"/>
        <w:rPr>
          <w:rFonts w:hint="eastAsia" w:ascii="宋体" w:hAnsi="宋体"/>
          <w:b/>
          <w:sz w:val="22"/>
          <w:szCs w:val="22"/>
        </w:rPr>
      </w:pPr>
      <w:r>
        <w:rPr>
          <w:rFonts w:hint="eastAsia" w:ascii="宋体" w:hAnsi="宋体"/>
          <w:b/>
          <w:sz w:val="22"/>
          <w:szCs w:val="22"/>
        </w:rPr>
      </w:r>
      <w:r/>
    </w:p>
    <w:p>
      <w:pPr>
        <w:pStyle w:val="719"/>
        <w:jc w:val="center"/>
        <w:spacing w:line="360" w:lineRule="exact"/>
        <w:rPr>
          <w:rFonts w:hint="eastAsia" w:ascii="宋体" w:hAnsi="宋体" w:cs="宋体"/>
          <w:sz w:val="22"/>
          <w:szCs w:val="22"/>
        </w:rPr>
      </w:pPr>
      <w:r>
        <w:rPr>
          <w:rFonts w:hint="eastAsia" w:ascii="宋体" w:hAnsi="宋体"/>
          <w:b/>
          <w:sz w:val="22"/>
          <w:szCs w:val="22"/>
        </w:rPr>
        <w:t xml:space="preserve">协 议 书</w:t>
      </w:r>
      <w:r>
        <w:rPr>
          <w:rFonts w:hint="eastAsia" w:ascii="宋体" w:hAnsi="宋体" w:cs="宋体"/>
          <w:sz w:val="22"/>
          <w:szCs w:val="22"/>
        </w:rPr>
      </w:r>
      <w:r/>
    </w:p>
    <w:p>
      <w:pPr>
        <w:pStyle w:val="719"/>
        <w:ind w:firstLine="405"/>
        <w:spacing w:line="360" w:lineRule="exact"/>
        <w:rPr>
          <w:rFonts w:ascii="宋体" w:hAnsi="宋体" w:eastAsia="宋体" w:cs="宋体"/>
          <w:color w:val="000000"/>
          <w:sz w:val="22"/>
          <w:u w:val="single"/>
          <w:lang w:val="en-US" w:eastAsia="zh-CN"/>
        </w:rPr>
      </w:pPr>
      <w:r>
        <w:rPr>
          <w:rFonts w:hint="eastAsia" w:ascii="宋体" w:hAnsi="宋体"/>
          <w:sz w:val="22"/>
          <w:szCs w:val="22"/>
        </w:rPr>
        <w:t xml:space="preserve">发包人（全称）：</w:t>
      </w:r>
      <w:r>
        <w:rPr>
          <w:rFonts w:hint="eastAsia" w:ascii="宋体" w:hAnsi="宋体" w:cs="宋体"/>
          <w:color w:val="000000"/>
          <w:sz w:val="22"/>
          <w:u w:val="single"/>
          <w:lang w:val="zh-CN"/>
        </w:rPr>
        <w:t xml:space="preserve">靖江市</w:t>
      </w:r>
      <w:r>
        <w:rPr>
          <w:rFonts w:hint="eastAsia" w:ascii="宋体" w:hAnsi="宋体" w:cs="宋体"/>
          <w:color w:val="000000"/>
          <w:sz w:val="22"/>
          <w:u w:val="single"/>
          <w:lang w:val="en-US" w:eastAsia="zh-CN"/>
        </w:rPr>
        <w:t xml:space="preserve">东兴</w:t>
      </w:r>
      <w:r>
        <w:rPr>
          <w:rFonts w:hint="eastAsia" w:ascii="宋体" w:hAnsi="宋体" w:cs="宋体"/>
          <w:color w:val="000000"/>
          <w:sz w:val="22"/>
          <w:u w:val="single"/>
          <w:lang w:val="zh-CN"/>
        </w:rPr>
        <w:t xml:space="preserve">镇人民政府</w:t>
      </w:r>
      <w:r>
        <w:rPr>
          <w:rFonts w:ascii="宋体" w:hAnsi="宋体" w:eastAsia="宋体" w:cs="宋体"/>
          <w:color w:val="000000"/>
          <w:sz w:val="22"/>
          <w:u w:val="single"/>
          <w:lang w:val="en-US" w:eastAsia="zh-CN"/>
        </w:rPr>
      </w:r>
      <w:r/>
    </w:p>
    <w:p>
      <w:pPr>
        <w:pStyle w:val="719"/>
        <w:ind w:firstLine="405"/>
        <w:spacing w:line="360" w:lineRule="exact"/>
        <w:rPr>
          <w:rFonts w:hint="eastAsia" w:ascii="宋体" w:hAnsi="宋体"/>
          <w:sz w:val="22"/>
          <w:szCs w:val="22"/>
          <w:u w:val="single"/>
        </w:rPr>
      </w:pPr>
      <w:r>
        <w:rPr>
          <w:rFonts w:hint="eastAsia" w:ascii="宋体" w:hAnsi="宋体"/>
          <w:sz w:val="22"/>
          <w:szCs w:val="22"/>
        </w:rPr>
        <w:t xml:space="preserve">承包人（全称）：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u w:val="single"/>
        </w:rPr>
      </w:r>
      <w:r/>
    </w:p>
    <w:p>
      <w:pPr>
        <w:pStyle w:val="719"/>
        <w:ind w:firstLine="405"/>
        <w:spacing w:line="360" w:lineRule="exact"/>
        <w:rPr>
          <w:rFonts w:hint="eastAsia" w:ascii="宋体" w:hAnsi="宋体"/>
          <w:sz w:val="22"/>
          <w:szCs w:val="22"/>
        </w:rPr>
      </w:pPr>
      <w:r>
        <w:rPr>
          <w:rFonts w:hint="eastAsia" w:ascii="宋体" w:hAnsi="宋体"/>
          <w:sz w:val="22"/>
          <w:szCs w:val="22"/>
        </w:rPr>
        <w:t xml:space="preserve">依照《中华人民共和国</w:t>
      </w:r>
      <w:r>
        <w:rPr>
          <w:rFonts w:hint="eastAsia" w:ascii="宋体" w:hAnsi="宋体"/>
          <w:sz w:val="22"/>
          <w:szCs w:val="22"/>
          <w:lang w:val="en-US" w:eastAsia="zh-CN"/>
        </w:rPr>
        <w:t xml:space="preserve">民法典</w:t>
      </w:r>
      <w:r>
        <w:rPr>
          <w:rFonts w:hint="eastAsia" w:ascii="宋体" w:hAnsi="宋体"/>
          <w:sz w:val="22"/>
          <w:szCs w:val="22"/>
        </w:rPr>
        <w:t xml:space="preserve">》、《中华人民共和国建筑法》及其他有关法律、行政法规、遵循平等、自愿、公平和诚实信用的原则，双方就本建设工程施工项协商一致，订立本合同。</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一、工程概况</w:t>
      </w:r>
      <w:r>
        <w:rPr>
          <w:rFonts w:hint="eastAsia" w:ascii="宋体" w:hAnsi="宋体"/>
          <w:sz w:val="22"/>
          <w:szCs w:val="22"/>
        </w:rPr>
      </w:r>
      <w:r/>
    </w:p>
    <w:p>
      <w:pPr>
        <w:pStyle w:val="719"/>
        <w:ind w:firstLine="420"/>
        <w:spacing w:line="360" w:lineRule="exact"/>
        <w:rPr>
          <w:rFonts w:ascii="宋体" w:hAnsi="宋体" w:eastAsia="宋体"/>
          <w:sz w:val="22"/>
          <w:szCs w:val="22"/>
          <w:u w:val="single"/>
          <w:lang w:val="en-US" w:eastAsia="zh-CN"/>
        </w:rPr>
      </w:pPr>
      <w:r>
        <w:rPr>
          <w:rFonts w:hint="eastAsia" w:ascii="宋体" w:hAnsi="宋体"/>
          <w:sz w:val="22"/>
          <w:szCs w:val="22"/>
        </w:rPr>
        <w:t xml:space="preserve">工程名称：</w:t>
      </w:r>
      <w:r>
        <w:rPr>
          <w:rFonts w:hint="eastAsia" w:ascii="宋体" w:hAnsi="宋体"/>
          <w:sz w:val="22"/>
          <w:szCs w:val="22"/>
          <w:u w:val="single"/>
          <w:lang w:val="en-US" w:eastAsia="zh-CN"/>
        </w:rPr>
        <w:t xml:space="preserve">2025年度宜居宜业和美乡村旺稼村建设（政府采购工程）</w:t>
      </w:r>
      <w:r>
        <w:rPr>
          <w:rFonts w:ascii="宋体" w:hAnsi="宋体" w:eastAsia="宋体"/>
          <w:sz w:val="22"/>
          <w:szCs w:val="22"/>
          <w:u w:val="single"/>
          <w:lang w:val="en-US" w:eastAsia="zh-CN"/>
        </w:rPr>
      </w:r>
      <w:r/>
    </w:p>
    <w:p>
      <w:pPr>
        <w:pStyle w:val="719"/>
        <w:spacing w:line="360" w:lineRule="exact"/>
        <w:rPr>
          <w:rFonts w:hint="eastAsia" w:ascii="宋体" w:hAnsi="宋体"/>
          <w:sz w:val="22"/>
          <w:szCs w:val="22"/>
          <w:u w:val="single"/>
        </w:rPr>
      </w:pPr>
      <w:r>
        <w:rPr>
          <w:rFonts w:hint="eastAsia" w:ascii="宋体" w:hAnsi="宋体"/>
          <w:sz w:val="22"/>
          <w:szCs w:val="22"/>
        </w:rPr>
        <w:t xml:space="preserve">　　工程地点：</w:t>
      </w:r>
      <w:r>
        <w:rPr>
          <w:rFonts w:hint="eastAsia" w:ascii="宋体" w:hAnsi="宋体"/>
          <w:sz w:val="22"/>
          <w:szCs w:val="22"/>
          <w:u w:val="single"/>
          <w:lang w:val="en-US" w:eastAsia="zh-CN"/>
        </w:rPr>
        <w:t xml:space="preserve">东兴</w:t>
      </w:r>
      <w:r>
        <w:rPr>
          <w:rFonts w:hint="eastAsia" w:ascii="宋体" w:hAnsi="宋体"/>
          <w:sz w:val="22"/>
          <w:szCs w:val="22"/>
          <w:u w:val="single"/>
        </w:rPr>
        <w:t xml:space="preserve">镇</w:t>
      </w:r>
      <w:r>
        <w:rPr>
          <w:rFonts w:hint="eastAsia" w:ascii="宋体" w:hAnsi="宋体"/>
          <w:sz w:val="22"/>
          <w:szCs w:val="22"/>
          <w:u w:val="single"/>
          <w:lang w:val="en-US" w:eastAsia="zh-CN"/>
        </w:rPr>
        <w:t xml:space="preserve">旺稼村</w:t>
      </w:r>
      <w:r>
        <w:rPr>
          <w:rFonts w:hint="eastAsia" w:ascii="宋体" w:hAnsi="宋体"/>
          <w:sz w:val="22"/>
          <w:szCs w:val="22"/>
          <w:u w:val="single"/>
        </w:rPr>
        <w:t xml:space="preserve"> </w:t>
      </w:r>
      <w:r>
        <w:rPr>
          <w:rFonts w:hint="eastAsia" w:ascii="宋体" w:hAnsi="宋体"/>
          <w:sz w:val="22"/>
          <w:szCs w:val="22"/>
          <w:u w:val="single"/>
        </w:rPr>
      </w:r>
      <w:r/>
    </w:p>
    <w:p>
      <w:pPr>
        <w:pStyle w:val="719"/>
        <w:ind w:firstLine="440"/>
        <w:spacing w:line="360" w:lineRule="exact"/>
        <w:widowControl/>
        <w:rPr>
          <w:rFonts w:hint="eastAsia" w:ascii="宋体" w:hAnsi="宋体" w:cs="宋体"/>
          <w:sz w:val="22"/>
          <w:szCs w:val="22"/>
        </w:rPr>
      </w:pPr>
      <w:r>
        <w:rPr>
          <w:rFonts w:hint="eastAsia" w:ascii="宋体" w:hAnsi="宋体"/>
          <w:sz w:val="22"/>
          <w:szCs w:val="22"/>
        </w:rPr>
        <w:t xml:space="preserve">工程内容：</w:t>
      </w:r>
      <w:r>
        <w:rPr>
          <w:rFonts w:hint="eastAsia" w:ascii="宋体" w:hAnsi="宋体"/>
          <w:sz w:val="22"/>
          <w:szCs w:val="22"/>
          <w:u w:val="single"/>
          <w:lang w:val="en-US" w:eastAsia="zh-CN"/>
        </w:rPr>
        <w:t xml:space="preserve">图纸及</w:t>
      </w:r>
      <w:r>
        <w:rPr>
          <w:rFonts w:hint="eastAsia" w:ascii="宋体" w:hAnsi="宋体"/>
          <w:sz w:val="22"/>
          <w:szCs w:val="22"/>
          <w:u w:val="single"/>
        </w:rPr>
        <w:t xml:space="preserve">工程量清单范围内内容 </w:t>
      </w:r>
      <w:r>
        <w:rPr>
          <w:rFonts w:hint="eastAsia" w:ascii="宋体" w:hAnsi="宋体" w:cs="宋体"/>
          <w:sz w:val="22"/>
          <w:szCs w:val="22"/>
        </w:rPr>
      </w:r>
      <w:r/>
    </w:p>
    <w:p>
      <w:pPr>
        <w:pStyle w:val="719"/>
        <w:spacing w:line="360" w:lineRule="exact"/>
        <w:widowControl/>
        <w:rPr>
          <w:rFonts w:ascii="宋体" w:hAnsi="宋体" w:cs="宋体"/>
          <w:sz w:val="22"/>
          <w:szCs w:val="22"/>
        </w:rPr>
      </w:pPr>
      <w:r>
        <w:rPr>
          <w:rFonts w:hint="eastAsia" w:ascii="宋体" w:hAnsi="宋体"/>
          <w:sz w:val="22"/>
          <w:szCs w:val="22"/>
        </w:rPr>
        <w:t xml:space="preserve">二、工程承包范围</w:t>
      </w:r>
      <w:r>
        <w:rPr>
          <w:rFonts w:ascii="宋体" w:hAnsi="宋体" w:cs="宋体"/>
          <w:sz w:val="22"/>
          <w:szCs w:val="22"/>
        </w:rPr>
      </w:r>
      <w:r/>
    </w:p>
    <w:p>
      <w:pPr>
        <w:pStyle w:val="719"/>
        <w:spacing w:line="360" w:lineRule="exact"/>
        <w:rPr>
          <w:rFonts w:ascii="宋体" w:hAnsi="宋体"/>
          <w:sz w:val="22"/>
          <w:szCs w:val="22"/>
          <w:u w:val="single"/>
        </w:rPr>
      </w:pPr>
      <w:r>
        <w:rPr>
          <w:rFonts w:hint="eastAsia" w:ascii="宋体" w:hAnsi="宋体"/>
          <w:sz w:val="22"/>
          <w:szCs w:val="22"/>
        </w:rPr>
        <w:t xml:space="preserve">　　承包范围：</w:t>
      </w:r>
      <w:r>
        <w:rPr>
          <w:rFonts w:hint="eastAsia" w:ascii="宋体" w:hAnsi="宋体"/>
          <w:sz w:val="22"/>
          <w:szCs w:val="22"/>
          <w:u w:val="single"/>
          <w:lang w:val="en-US" w:eastAsia="zh-CN"/>
        </w:rPr>
        <w:t xml:space="preserve">图纸及</w:t>
      </w:r>
      <w:r>
        <w:rPr>
          <w:rFonts w:hint="eastAsia" w:ascii="宋体" w:hAnsi="宋体"/>
          <w:sz w:val="22"/>
          <w:szCs w:val="22"/>
          <w:u w:val="single"/>
        </w:rPr>
        <w:t xml:space="preserve">工程量清单范围内内容</w:t>
      </w:r>
      <w:r>
        <w:rPr>
          <w:rFonts w:ascii="宋体" w:hAnsi="宋体"/>
          <w:sz w:val="22"/>
          <w:szCs w:val="22"/>
          <w:u w:val="single"/>
        </w:rPr>
      </w:r>
      <w:r/>
    </w:p>
    <w:p>
      <w:pPr>
        <w:pStyle w:val="719"/>
        <w:spacing w:line="360" w:lineRule="exact"/>
        <w:rPr>
          <w:rFonts w:hint="eastAsia" w:ascii="宋体" w:hAnsi="宋体"/>
          <w:sz w:val="22"/>
          <w:szCs w:val="22"/>
        </w:rPr>
      </w:pPr>
      <w:r>
        <w:rPr>
          <w:rFonts w:hint="eastAsia" w:ascii="宋体" w:hAnsi="宋体"/>
          <w:sz w:val="22"/>
          <w:szCs w:val="22"/>
        </w:rPr>
        <w:t xml:space="preserve">三、合同工期：</w:t>
      </w:r>
      <w:r>
        <w:rPr>
          <w:rFonts w:hint="eastAsia" w:ascii="宋体" w:hAnsi="宋体"/>
          <w:sz w:val="22"/>
          <w:szCs w:val="22"/>
        </w:rPr>
      </w:r>
      <w:r/>
    </w:p>
    <w:p>
      <w:pPr>
        <w:pStyle w:val="719"/>
        <w:spacing w:line="360" w:lineRule="exact"/>
        <w:rPr>
          <w:rFonts w:hint="eastAsia" w:ascii="宋体" w:hAnsi="宋体"/>
          <w:sz w:val="22"/>
          <w:szCs w:val="22"/>
          <w:u w:val="single"/>
        </w:rPr>
      </w:pPr>
      <w:r>
        <w:rPr>
          <w:rFonts w:hint="eastAsia" w:ascii="宋体" w:hAnsi="宋体"/>
          <w:sz w:val="22"/>
          <w:szCs w:val="22"/>
        </w:rPr>
        <w:t xml:space="preserve">　　开工日期：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日（以开工报告为准）</w:t>
      </w:r>
      <w:r>
        <w:rPr>
          <w:rFonts w:hint="eastAsia" w:ascii="宋体" w:hAnsi="宋体"/>
          <w:sz w:val="22"/>
          <w:szCs w:val="22"/>
          <w:u w:val="single"/>
        </w:rPr>
      </w:r>
      <w:r/>
    </w:p>
    <w:p>
      <w:pPr>
        <w:pStyle w:val="719"/>
        <w:spacing w:line="360" w:lineRule="exact"/>
        <w:rPr>
          <w:rFonts w:hint="eastAsia" w:ascii="宋体" w:hAnsi="宋体"/>
          <w:sz w:val="22"/>
          <w:szCs w:val="22"/>
        </w:rPr>
      </w:pPr>
      <w:r>
        <w:rPr>
          <w:rFonts w:hint="eastAsia" w:ascii="宋体" w:hAnsi="宋体"/>
          <w:sz w:val="22"/>
          <w:szCs w:val="22"/>
        </w:rPr>
        <w:t xml:space="preserve">　　竣工日期：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  </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　　合同工期总日历天数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天</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四、质量标准</w:t>
      </w:r>
      <w:r>
        <w:rPr>
          <w:rFonts w:hint="eastAsia" w:ascii="宋体" w:hAnsi="宋体"/>
          <w:sz w:val="22"/>
          <w:szCs w:val="22"/>
        </w:rPr>
      </w:r>
      <w:r/>
    </w:p>
    <w:p>
      <w:pPr>
        <w:pStyle w:val="719"/>
        <w:spacing w:line="360" w:lineRule="exact"/>
        <w:rPr>
          <w:rFonts w:hint="eastAsia" w:ascii="宋体" w:hAnsi="宋体"/>
          <w:sz w:val="22"/>
          <w:szCs w:val="22"/>
          <w:u w:val="single"/>
        </w:rPr>
      </w:pPr>
      <w:r>
        <w:rPr>
          <w:rFonts w:hint="eastAsia" w:ascii="宋体" w:hAnsi="宋体"/>
          <w:sz w:val="22"/>
          <w:szCs w:val="22"/>
        </w:rPr>
        <w:t xml:space="preserve">　　工程质量标准：</w:t>
      </w:r>
      <w:r>
        <w:rPr>
          <w:rFonts w:hint="eastAsia" w:ascii="宋体" w:hAnsi="宋体"/>
          <w:sz w:val="22"/>
          <w:szCs w:val="22"/>
          <w:u w:val="single"/>
        </w:rPr>
        <w:t xml:space="preserve">工程质量符合合格标准                    </w:t>
      </w:r>
      <w:r>
        <w:rPr>
          <w:rFonts w:hint="eastAsia" w:ascii="宋体" w:hAnsi="宋体"/>
          <w:sz w:val="22"/>
          <w:szCs w:val="22"/>
          <w:u w:val="single"/>
        </w:rPr>
      </w:r>
      <w:r/>
    </w:p>
    <w:p>
      <w:pPr>
        <w:pStyle w:val="719"/>
        <w:spacing w:line="360" w:lineRule="exact"/>
        <w:rPr>
          <w:rFonts w:hint="eastAsia" w:ascii="宋体" w:hAnsi="宋体"/>
          <w:sz w:val="22"/>
          <w:szCs w:val="22"/>
        </w:rPr>
      </w:pPr>
      <w:r>
        <w:rPr>
          <w:rFonts w:hint="eastAsia" w:ascii="宋体" w:hAnsi="宋体"/>
          <w:sz w:val="22"/>
          <w:szCs w:val="22"/>
        </w:rPr>
        <w:t xml:space="preserve">五、合同价款  </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　　金额（大写）</w:t>
      </w:r>
      <w:r>
        <w:rPr>
          <w:rFonts w:hint="eastAsia" w:ascii="宋体" w:hAnsi="宋体"/>
          <w:sz w:val="22"/>
          <w:szCs w:val="22"/>
          <w:u w:val="single"/>
        </w:rPr>
        <w:t xml:space="preserve">                 </w:t>
      </w:r>
      <w:r>
        <w:rPr>
          <w:rFonts w:hint="eastAsia" w:ascii="宋体" w:hAnsi="宋体"/>
          <w:sz w:val="22"/>
          <w:szCs w:val="22"/>
        </w:rPr>
        <w:t xml:space="preserve">（人民币）</w:t>
      </w:r>
      <w:r>
        <w:rPr>
          <w:rFonts w:hint="eastAsia" w:ascii="宋体" w:hAnsi="宋体"/>
          <w:sz w:val="22"/>
          <w:szCs w:val="22"/>
        </w:rPr>
      </w:r>
      <w:r/>
    </w:p>
    <w:p>
      <w:pPr>
        <w:pStyle w:val="719"/>
        <w:spacing w:line="360" w:lineRule="exact"/>
        <w:rPr>
          <w:rFonts w:ascii="宋体" w:hAnsi="宋体" w:eastAsia="宋体" w:cs="Times New Roman"/>
          <w:sz w:val="22"/>
          <w:szCs w:val="22"/>
          <w:lang w:val="en-US" w:eastAsia="zh-CN"/>
        </w:rPr>
      </w:pPr>
      <w:r>
        <w:rPr>
          <w:rFonts w:hint="eastAsia" w:ascii="宋体" w:hAnsi="宋体"/>
          <w:sz w:val="22"/>
          <w:szCs w:val="22"/>
        </w:rPr>
        <w:t xml:space="preserve">　　　　　      </w:t>
      </w:r>
      <w:r>
        <w:rPr>
          <w:rFonts w:hint="eastAsia" w:ascii="宋体" w:hAnsi="宋体"/>
          <w:sz w:val="22"/>
          <w:szCs w:val="22"/>
          <w:u w:val="single"/>
        </w:rPr>
        <w:t xml:space="preserve">￥             元</w:t>
      </w:r>
      <w:r>
        <w:rPr>
          <w:rFonts w:ascii="宋体" w:hAnsi="宋体" w:eastAsia="宋体" w:cs="Times New Roman"/>
          <w:sz w:val="22"/>
          <w:szCs w:val="22"/>
          <w:lang w:val="en-US" w:eastAsia="zh-CN"/>
        </w:rPr>
      </w:r>
      <w:r/>
    </w:p>
    <w:p>
      <w:pPr>
        <w:pStyle w:val="719"/>
        <w:spacing w:line="360" w:lineRule="exact"/>
        <w:rPr>
          <w:rFonts w:hint="eastAsia" w:ascii="宋体" w:hAnsi="宋体"/>
          <w:sz w:val="22"/>
          <w:szCs w:val="22"/>
        </w:rPr>
      </w:pPr>
      <w:r>
        <w:rPr>
          <w:rFonts w:hint="eastAsia" w:ascii="宋体" w:hAnsi="宋体"/>
          <w:sz w:val="22"/>
          <w:szCs w:val="22"/>
          <w:lang w:val="en-US" w:eastAsia="zh-CN"/>
        </w:rPr>
        <w:t xml:space="preserve">六</w:t>
      </w:r>
      <w:r>
        <w:rPr>
          <w:rFonts w:hint="eastAsia" w:ascii="宋体" w:hAnsi="宋体"/>
          <w:sz w:val="22"/>
          <w:szCs w:val="22"/>
        </w:rPr>
        <w:t xml:space="preserve">、组成合同的文件</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组成本合同的文件包括：</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ab/>
      </w:r>
      <w:r>
        <w:rPr>
          <w:rFonts w:hint="eastAsia" w:ascii="宋体" w:hAnsi="宋体"/>
          <w:sz w:val="22"/>
          <w:szCs w:val="22"/>
        </w:rPr>
        <w:t xml:space="preserve">1、本合同协议书</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2、中标通知书</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3、招标文件</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4、投标书及其附件</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5、本合同专用条款</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6、本合同通用条款</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7、标准、规范及有关技术文件</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8、图纸</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9、工程量清单</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10、工程报价单或预算书</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双方有关工程的洽商、变更等书面协议或文件视为本合同的组成部分。</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lang w:val="en-US" w:eastAsia="zh-CN"/>
        </w:rPr>
        <w:t xml:space="preserve">七</w:t>
      </w:r>
      <w:r>
        <w:rPr>
          <w:rFonts w:hint="eastAsia" w:ascii="宋体" w:hAnsi="宋体"/>
          <w:sz w:val="22"/>
          <w:szCs w:val="22"/>
        </w:rPr>
        <w:t xml:space="preserve">、本协议书中有关词语含义本合同第二部分《通用条款》中分别赋予它们的定义相同。</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lang w:val="en-US" w:eastAsia="zh-CN"/>
        </w:rPr>
        <w:t xml:space="preserve">八</w:t>
      </w:r>
      <w:r>
        <w:rPr>
          <w:rFonts w:hint="eastAsia" w:ascii="宋体" w:hAnsi="宋体"/>
          <w:sz w:val="22"/>
          <w:szCs w:val="22"/>
        </w:rPr>
        <w:t xml:space="preserve">、承包人向发包人承诺按照合同约定进行施工、竣工并在质量保修期内承担工程质量保修责任。</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lang w:val="en-US" w:eastAsia="zh-CN"/>
        </w:rPr>
        <w:t xml:space="preserve">九</w:t>
      </w:r>
      <w:r>
        <w:rPr>
          <w:rFonts w:hint="eastAsia" w:ascii="宋体" w:hAnsi="宋体"/>
          <w:sz w:val="22"/>
          <w:szCs w:val="22"/>
        </w:rPr>
        <w:t xml:space="preserve">、发包人向承包人承诺按照合同约定的期限和方式支付合同价款及其他应当支付的款项。</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十、合同生效</w:t>
      </w:r>
      <w:r>
        <w:rPr>
          <w:rFonts w:hint="eastAsia" w:ascii="宋体" w:hAnsi="宋体"/>
          <w:sz w:val="22"/>
          <w:szCs w:val="22"/>
        </w:rPr>
      </w:r>
      <w:r/>
    </w:p>
    <w:p>
      <w:pPr>
        <w:pStyle w:val="719"/>
        <w:spacing w:line="360" w:lineRule="exact"/>
        <w:rPr>
          <w:rFonts w:hint="eastAsia" w:ascii="宋体" w:hAnsi="宋体"/>
          <w:sz w:val="22"/>
          <w:szCs w:val="22"/>
          <w:u w:val="single"/>
        </w:rPr>
      </w:pPr>
      <w:r>
        <w:rPr>
          <w:rFonts w:hint="eastAsia" w:ascii="宋体" w:hAnsi="宋体"/>
          <w:sz w:val="22"/>
          <w:szCs w:val="22"/>
        </w:rPr>
        <w:t xml:space="preserve">　　合同订立时间： </w:t>
      </w:r>
      <w:r>
        <w:rPr>
          <w:rFonts w:hint="eastAsia" w:ascii="宋体" w:hAnsi="宋体"/>
          <w:sz w:val="22"/>
          <w:szCs w:val="22"/>
          <w:u w:val="single"/>
        </w:rPr>
        <w:t xml:space="preserve">            </w:t>
      </w:r>
      <w:r>
        <w:rPr>
          <w:rFonts w:hint="eastAsia" w:ascii="宋体" w:hAnsi="宋体"/>
          <w:sz w:val="22"/>
          <w:szCs w:val="22"/>
          <w:u w:val="single"/>
        </w:rPr>
      </w:r>
      <w:r/>
    </w:p>
    <w:p>
      <w:pPr>
        <w:pStyle w:val="719"/>
        <w:spacing w:line="360" w:lineRule="exact"/>
        <w:rPr>
          <w:rFonts w:hint="eastAsia" w:ascii="宋体" w:hAnsi="宋体"/>
          <w:sz w:val="22"/>
          <w:szCs w:val="22"/>
          <w:u w:val="single"/>
        </w:rPr>
      </w:pPr>
      <w:r>
        <w:rPr>
          <w:rFonts w:hint="eastAsia" w:ascii="宋体" w:hAnsi="宋体"/>
          <w:sz w:val="22"/>
          <w:szCs w:val="22"/>
        </w:rPr>
        <w:t xml:space="preserve">　　合同订立地点：</w:t>
      </w:r>
      <w:r>
        <w:rPr>
          <w:rFonts w:hint="eastAsia" w:ascii="宋体" w:hAnsi="宋体"/>
          <w:sz w:val="22"/>
          <w:szCs w:val="22"/>
          <w:u w:val="single"/>
        </w:rPr>
        <w:t xml:space="preserve">             </w:t>
      </w:r>
      <w:r>
        <w:rPr>
          <w:rFonts w:hint="eastAsia" w:ascii="宋体" w:hAnsi="宋体"/>
          <w:sz w:val="22"/>
          <w:szCs w:val="22"/>
          <w:u w:val="single"/>
        </w:rPr>
      </w:r>
      <w:r/>
    </w:p>
    <w:p>
      <w:pPr>
        <w:pStyle w:val="719"/>
        <w:ind w:firstLine="440"/>
        <w:spacing w:line="360" w:lineRule="exact"/>
        <w:rPr>
          <w:rFonts w:hint="eastAsia" w:ascii="宋体" w:hAnsi="宋体"/>
          <w:sz w:val="22"/>
          <w:szCs w:val="22"/>
        </w:rPr>
      </w:pPr>
      <w:r>
        <w:rPr>
          <w:rFonts w:hint="eastAsia" w:ascii="宋体" w:hAnsi="宋体"/>
          <w:sz w:val="22"/>
          <w:szCs w:val="22"/>
        </w:rPr>
        <w:t xml:space="preserve">本合同双方约定</w:t>
      </w:r>
      <w:r>
        <w:rPr>
          <w:rFonts w:hint="eastAsia" w:ascii="宋体" w:hAnsi="宋体"/>
          <w:sz w:val="22"/>
          <w:szCs w:val="22"/>
          <w:u w:val="single"/>
        </w:rPr>
        <w:t xml:space="preserve">签字盖章</w:t>
      </w:r>
      <w:r>
        <w:rPr>
          <w:rFonts w:hint="eastAsia" w:ascii="宋体" w:hAnsi="宋体"/>
          <w:sz w:val="22"/>
          <w:szCs w:val="22"/>
        </w:rPr>
        <w:t xml:space="preserve">后生效。</w:t>
      </w:r>
      <w:r>
        <w:rPr>
          <w:rFonts w:hint="eastAsia" w:ascii="宋体" w:hAnsi="宋体"/>
          <w:sz w:val="22"/>
          <w:szCs w:val="22"/>
        </w:rPr>
      </w:r>
      <w:r/>
    </w:p>
    <w:p>
      <w:pPr>
        <w:pStyle w:val="721"/>
        <w:spacing w:line="332" w:lineRule="auto"/>
        <w:rPr>
          <w:rFonts w:ascii="宋体" w:hAnsi="宋体" w:cs="宋体"/>
          <w:b w:val="0"/>
          <w:bCs w:val="0"/>
          <w:szCs w:val="32"/>
        </w:rPr>
      </w:pPr>
      <w:r>
        <w:rPr>
          <w:rFonts w:hint="eastAsia" w:ascii="宋体" w:hAnsi="宋体"/>
          <w:b w:val="0"/>
          <w:bCs w:val="0"/>
          <w:sz w:val="22"/>
          <w:szCs w:val="22"/>
          <w:lang w:val="en-US" w:eastAsia="zh-CN"/>
        </w:rPr>
        <w:t xml:space="preserve">十一、</w:t>
      </w:r>
      <w:r>
        <w:rPr>
          <w:rFonts w:hint="eastAsia" w:ascii="宋体" w:hAnsi="宋体" w:cs="宋体"/>
          <w:b w:val="0"/>
          <w:bCs w:val="0"/>
          <w:szCs w:val="32"/>
        </w:rPr>
        <w:t xml:space="preserve">合同份数</w:t>
      </w:r>
      <w:r>
        <w:rPr>
          <w:rFonts w:ascii="宋体" w:hAnsi="宋体" w:cs="宋体"/>
          <w:b w:val="0"/>
          <w:bCs w:val="0"/>
          <w:szCs w:val="32"/>
        </w:rPr>
      </w:r>
      <w:r/>
    </w:p>
    <w:p>
      <w:pPr>
        <w:pStyle w:val="719"/>
        <w:ind w:firstLine="420"/>
        <w:spacing w:line="332" w:lineRule="auto"/>
        <w:rPr>
          <w:rFonts w:ascii="宋体" w:hAnsi="宋体"/>
          <w:bCs/>
          <w:szCs w:val="30"/>
        </w:rPr>
      </w:pPr>
      <w:r>
        <w:rPr>
          <w:rFonts w:hint="eastAsia" w:ascii="宋体" w:hAnsi="宋体"/>
          <w:bCs/>
          <w:szCs w:val="30"/>
        </w:rPr>
        <w:t xml:space="preserve">本合同一式</w:t>
      </w:r>
      <w:r>
        <w:rPr>
          <w:rFonts w:eastAsia="仿宋_GB2312"/>
          <w:bCs/>
          <w:szCs w:val="30"/>
          <w:u w:val="single"/>
        </w:rPr>
        <w:t xml:space="preserve">    </w:t>
      </w:r>
      <w:r>
        <w:rPr>
          <w:rFonts w:hint="eastAsia" w:ascii="宋体" w:hAnsi="宋体"/>
          <w:bCs/>
          <w:szCs w:val="30"/>
        </w:rPr>
        <w:t xml:space="preserve">份，均具有同等法律效力，发包人执</w:t>
      </w:r>
      <w:r>
        <w:rPr>
          <w:rFonts w:eastAsia="仿宋_GB2312"/>
          <w:bCs/>
          <w:szCs w:val="30"/>
          <w:u w:val="single"/>
        </w:rPr>
        <w:t xml:space="preserve">    </w:t>
      </w:r>
      <w:r>
        <w:rPr>
          <w:rFonts w:hint="eastAsia" w:ascii="宋体" w:hAnsi="宋体"/>
          <w:bCs/>
          <w:szCs w:val="30"/>
        </w:rPr>
        <w:t xml:space="preserve">份，承包人执</w:t>
      </w:r>
      <w:r>
        <w:rPr>
          <w:rFonts w:eastAsia="仿宋_GB2312"/>
          <w:bCs/>
          <w:szCs w:val="30"/>
          <w:u w:val="single"/>
        </w:rPr>
        <w:t xml:space="preserve">    </w:t>
      </w:r>
      <w:r>
        <w:rPr>
          <w:rFonts w:hint="eastAsia" w:ascii="宋体" w:hAnsi="宋体"/>
          <w:bCs/>
          <w:szCs w:val="30"/>
        </w:rPr>
        <w:t xml:space="preserve">份。</w:t>
      </w:r>
      <w:r>
        <w:rPr>
          <w:rFonts w:ascii="宋体" w:hAnsi="宋体"/>
          <w:bCs/>
          <w:szCs w:val="30"/>
        </w:rPr>
      </w:r>
      <w:r/>
    </w:p>
    <w:p>
      <w:pPr>
        <w:pStyle w:val="719"/>
        <w:ind w:firstLine="440"/>
        <w:spacing w:line="360" w:lineRule="exact"/>
        <w:rPr>
          <w:rFonts w:hint="eastAsia" w:ascii="宋体" w:hAnsi="宋体"/>
          <w:sz w:val="22"/>
          <w:szCs w:val="22"/>
        </w:rPr>
      </w:pP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　　</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发包人：（公章）　　　　　　                   承包人：（公章）</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住      所：　　　　　　　　　　　　          住      所：</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法定代表人：　　　　　　　　　                法定代表人：</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委托代表人：　　　　　　　　　                委托代表人：</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电      话：　　　　　　　　　　　　          电      话：</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传      真：　　　　　　　　　　　　          传      真：</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开 户 银行：　　　　　　　　　　              开 户 银行：</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账      号：　　　　　　　　　　　　          账      号：</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邮 政 编码：　　　　　　　　　　              邮 政 编码：</w:t>
      </w:r>
      <w:r>
        <w:rPr>
          <w:rFonts w:hint="eastAsia" w:ascii="宋体" w:hAnsi="宋体"/>
          <w:sz w:val="22"/>
          <w:szCs w:val="22"/>
        </w:rPr>
      </w:r>
      <w:r/>
    </w:p>
    <w:p>
      <w:pPr>
        <w:pStyle w:val="719"/>
        <w:spacing w:line="360" w:lineRule="exact"/>
        <w:rPr>
          <w:rFonts w:hint="eastAsia"/>
          <w:sz w:val="22"/>
          <w:szCs w:val="22"/>
        </w:rPr>
      </w:pPr>
      <w:r>
        <w:rPr>
          <w:rFonts w:hint="eastAsia" w:ascii="宋体" w:hAnsi="宋体"/>
          <w:sz w:val="22"/>
          <w:szCs w:val="22"/>
        </w:rPr>
        <w:t xml:space="preserve">　</w:t>
      </w: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jc w:val="both"/>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t xml:space="preserve">通用</w:t>
      </w:r>
      <w:r>
        <w:rPr>
          <w:sz w:val="22"/>
          <w:szCs w:val="22"/>
        </w:rPr>
        <w:t xml:space="preserve">合同条款</w:t>
      </w: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sz w:val="22"/>
          <w:szCs w:val="22"/>
        </w:rPr>
      </w:pPr>
      <w:r>
        <w:rPr>
          <w:rFonts w:hint="eastAsia"/>
          <w:sz w:val="22"/>
          <w:szCs w:val="22"/>
        </w:rPr>
        <w:t xml:space="preserve">采用《</w:t>
      </w:r>
      <w:r>
        <w:rPr>
          <w:sz w:val="22"/>
          <w:szCs w:val="22"/>
        </w:rPr>
        <w:t xml:space="preserve">建设工程施工合同（示范文本）</w:t>
      </w:r>
      <w:r>
        <w:rPr>
          <w:rFonts w:hint="eastAsia"/>
          <w:sz w:val="22"/>
          <w:szCs w:val="22"/>
        </w:rPr>
        <w:t xml:space="preserve">》</w:t>
      </w:r>
      <w:r>
        <w:rPr>
          <w:sz w:val="22"/>
          <w:szCs w:val="22"/>
        </w:rPr>
        <w:t xml:space="preserve">（GF—201</w:t>
      </w:r>
      <w:r>
        <w:rPr>
          <w:rFonts w:hint="eastAsia"/>
          <w:sz w:val="22"/>
          <w:szCs w:val="22"/>
        </w:rPr>
        <w:t xml:space="preserve">7 </w:t>
      </w:r>
      <w:r>
        <w:rPr>
          <w:sz w:val="22"/>
          <w:szCs w:val="22"/>
        </w:rPr>
        <w:t xml:space="preserve">—</w:t>
      </w:r>
      <w:r>
        <w:rPr>
          <w:rFonts w:hint="eastAsia"/>
          <w:sz w:val="22"/>
          <w:szCs w:val="22"/>
        </w:rPr>
        <w:t xml:space="preserve">0201）。</w:t>
      </w:r>
      <w:r>
        <w:rPr>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sz w:val="22"/>
          <w:szCs w:val="22"/>
        </w:rPr>
      </w:pPr>
      <w:r>
        <w:rPr>
          <w:sz w:val="22"/>
          <w:szCs w:val="22"/>
        </w:rPr>
        <w:t xml:space="preserve">专用合同条款</w:t>
      </w:r>
      <w:r>
        <w:rPr>
          <w:sz w:val="22"/>
          <w:szCs w:val="22"/>
        </w:rPr>
      </w:r>
      <w:r/>
    </w:p>
    <w:tbl>
      <w:tblPr>
        <w:tblW w:w="9885" w:type="dxa"/>
        <w:jc w:val="center"/>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3.2项目经理</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3.2.1</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关于项目经理每月在施工现场的时间要求</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项目经理每月带班生产时间不得少于本月施工时间的80%</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□其它：________________________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承包人未提交劳动合同，以及没有为项目经理缴纳社会保险证明的违约责任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□由承包人承担违约责任，责令限期提交劳动合同并补缴社会保险，并扣除履约保证金的</w:t>
            </w:r>
            <w:r>
              <w:rPr>
                <w:rFonts w:hint="eastAsia" w:ascii="宋体" w:hAnsi="宋体"/>
                <w:u w:val="single"/>
              </w:rPr>
              <w:t xml:space="preserve">10</w:t>
            </w:r>
            <w:r>
              <w:rPr>
                <w:rFonts w:hint="eastAsia" w:ascii="宋体" w:hAnsi="宋体"/>
              </w:rPr>
              <w:t xml:space="preserve">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其它：由承包人承担违约责任，责令限期提交劳动合同并补缴社会保险，发包人有权处违约金2000元</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项目经理未经批准，擅自离开施工现场的违约责任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由承包人承担违约责任，发包人有权处违约金2000元</w:t>
            </w:r>
            <w:r>
              <w:rPr>
                <w:rFonts w:ascii="宋体" w:hAnsi="宋体"/>
              </w:rPr>
              <w:t xml:space="preserve">/</w:t>
            </w:r>
            <w:r>
              <w:rPr>
                <w:rFonts w:hint="eastAsia" w:ascii="宋体" w:hAnsi="宋体"/>
              </w:rPr>
              <w:t xml:space="preserve">人</w:t>
            </w:r>
            <w:r>
              <w:rPr>
                <w:rFonts w:ascii="宋体" w:hAnsi="宋体"/>
              </w:rPr>
              <w:t xml:space="preserve">•</w:t>
            </w:r>
            <w:r>
              <w:rPr>
                <w:rFonts w:hint="eastAsia" w:ascii="宋体" w:hAnsi="宋体"/>
              </w:rPr>
              <w:t xml:space="preserve">次</w:t>
            </w:r>
            <w:r>
              <w:rPr>
                <w:rFonts w:ascii="宋体" w:hAnsi="宋体"/>
              </w:rPr>
              <w:t xml:space="preserve">(</w:t>
            </w:r>
            <w:r>
              <w:rPr>
                <w:rFonts w:hint="eastAsia" w:ascii="宋体" w:hAnsi="宋体"/>
              </w:rPr>
              <w:t xml:space="preserve">人民币</w:t>
            </w:r>
            <w:r>
              <w:rPr>
                <w:rFonts w:ascii="宋体" w:hAnsi="宋体"/>
              </w:rPr>
              <w:t xml:space="preserve">)</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3.2.3</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承包人擅自更换项目经理的违约责任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w:t>
            </w:r>
            <w:r>
              <w:rPr>
                <w:rFonts w:hint="eastAsia" w:ascii="宋体" w:hAnsi="宋体"/>
                <w:u w:val="single"/>
              </w:rPr>
              <w:t xml:space="preserve">10</w:t>
            </w:r>
            <w:r>
              <w:rPr>
                <w:rFonts w:hint="eastAsia" w:ascii="宋体" w:hAnsi="宋体"/>
              </w:rPr>
              <w:t xml:space="preserve">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其它：由承包人承担违约责任，发包人有权处违约金5000元</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3.2.4</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承包人无正当理由拒绝更换项目经理的违约责任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□由承包人承担违约责任，并扣除履约保证金的_10_%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其它：由承包人承担违约责任，发包人有权处违约金5000元</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3.3承包人人员</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3.3.3</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承包人无正当理由拒绝撤换主要施工管理人员的违约责任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□由承包人承担违约责任，并扣除履约保证金的_5__%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其它：由承包人承担违约责任，发包人有权处违约金2000元</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3.3.5</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承包人擅自更换主要施工管理人员的违约责任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□由承包人承担违约责任，并扣除履约保证金的_5__%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其它：由承包人承担违约责任，发包人有权处违约金2000元</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承包人主要施工管理人员擅自离开施工现场的违约责任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□由承包人承担违约责任，并扣除履约保证金的__5_%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由承包人承担违约责任，发包人有权处违约金2000元/人•次(人民币)</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3.5分包</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3.5.1</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禁止分包的工程包括</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法律法规禁止分包的工程</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□其它：________________________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textDirection w:val="lrTb"/>
            <w:noWrap w:val="false"/>
          </w:tcPr>
          <w:p>
            <w:pPr>
              <w:pStyle w:val="719"/>
              <w:ind w:firstLine="18"/>
              <w:rPr>
                <w:rFonts w:ascii="宋体" w:hAnsi="宋体"/>
              </w:rPr>
            </w:pPr>
            <w:r>
              <w:rPr>
                <w:rFonts w:hint="eastAsia" w:ascii="宋体" w:hAnsi="宋体"/>
              </w:rPr>
              <w:t xml:space="preserve">主体结构、关键性工作的范围</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w:t>
            </w:r>
            <w:r>
              <w:rPr>
                <w:rFonts w:ascii="宋体" w:hAnsi="宋体"/>
              </w:rPr>
            </w:r>
            <w:r/>
          </w:p>
        </w:tc>
      </w:tr>
      <w:tr>
        <w:trPr/>
        <w:tc>
          <w:tcPr>
            <w:tcMar>
              <w:left w:w="15" w:type="dxa"/>
              <w:top w:w="15" w:type="dxa"/>
              <w:right w:w="15" w:type="dxa"/>
              <w:bottom w:w="15" w:type="dxa"/>
            </w:tcMar>
            <w:tcW w:w="630" w:type="dxa"/>
            <w:vAlign w:val="center"/>
            <w:textDirection w:val="lrTb"/>
            <w:noWrap w:val="false"/>
          </w:tcPr>
          <w:p>
            <w:pPr>
              <w:pStyle w:val="719"/>
              <w:ind w:firstLine="18"/>
              <w:rPr>
                <w:rFonts w:ascii="宋体" w:hAnsi="宋体"/>
              </w:rPr>
            </w:pPr>
            <w:r>
              <w:rPr>
                <w:rFonts w:hint="eastAsia" w:ascii="宋体" w:hAnsi="宋体"/>
              </w:rPr>
              <w:t xml:space="preserve">3.5.2</w:t>
            </w:r>
            <w:r>
              <w:rPr>
                <w:rFonts w:ascii="宋体" w:hAnsi="宋体"/>
              </w:rPr>
            </w:r>
            <w:r/>
          </w:p>
        </w:tc>
        <w:tc>
          <w:tcPr>
            <w:gridSpan w:val="3"/>
            <w:tcMar>
              <w:left w:w="15" w:type="dxa"/>
              <w:top w:w="15" w:type="dxa"/>
              <w:right w:w="15" w:type="dxa"/>
              <w:bottom w:w="15" w:type="dxa"/>
            </w:tcMar>
            <w:tcW w:w="2640" w:type="dxa"/>
            <w:vAlign w:val="center"/>
            <w:textDirection w:val="lrTb"/>
            <w:noWrap w:val="false"/>
          </w:tcPr>
          <w:p>
            <w:pPr>
              <w:pStyle w:val="719"/>
              <w:ind w:firstLine="18"/>
              <w:rPr>
                <w:rFonts w:ascii="宋体" w:hAnsi="宋体"/>
              </w:rPr>
            </w:pPr>
            <w:r>
              <w:rPr>
                <w:rFonts w:hint="eastAsia" w:ascii="宋体" w:hAnsi="宋体"/>
              </w:rPr>
              <w:t xml:space="preserve">允许分包的专业工程包括</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5.1质量要求</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5.1.1</w:t>
            </w:r>
            <w:r>
              <w:rPr>
                <w:rFonts w:ascii="宋体" w:hAnsi="宋体"/>
              </w:rPr>
            </w:r>
            <w:r/>
          </w:p>
        </w:tc>
        <w:tc>
          <w:tcPr>
            <w:gridSpan w:val="2"/>
            <w:tcMar>
              <w:left w:w="15" w:type="dxa"/>
              <w:top w:w="15" w:type="dxa"/>
              <w:right w:w="15" w:type="dxa"/>
              <w:bottom w:w="15" w:type="dxa"/>
            </w:tcMar>
            <w:tcW w:w="2535" w:type="dxa"/>
            <w:vAlign w:val="center"/>
            <w:textDirection w:val="lrTb"/>
            <w:noWrap w:val="false"/>
          </w:tcPr>
          <w:p>
            <w:pPr>
              <w:pStyle w:val="719"/>
              <w:ind w:firstLine="18"/>
              <w:rPr>
                <w:rFonts w:ascii="宋体" w:hAnsi="宋体"/>
              </w:rPr>
            </w:pPr>
            <w:r>
              <w:rPr>
                <w:rFonts w:hint="eastAsia" w:ascii="宋体" w:hAnsi="宋体"/>
              </w:rPr>
              <w:t xml:space="preserve">特殊质量标准和要求</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________________________</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关于工程奖项的约定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□获得国家级优质工程，按中标价（合同价）中“分部分项工程费+单价措施项目费-工程设备费”的____%奖励</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□获得省级优质工程，按中标价（合同价）中“分部分项工程费+单价措施项目费-工程设备费”的____%奖励</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□获得市级优质工程，按中标价（合同价）中“分部分项工程费+单价措施项目费-工程设备费”的____%奖励</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□获得优质结构工程，按中标价（合同价）中“分部分项工程费+单价措施项目费-工程设备费”的____%奖励</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6.1安全文明施工</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6.1.1</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项目安全生产的达标目标及相应事项的约定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□达到省级建筑安全文明施工标准化示范工地要求</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□达到市级建筑安全文明施工标准化示范工地要求</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rPr>
              <w:t xml:space="preserve">杜绝一切安全事故，由承包人承担一切安全责任</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6.1.5</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合同当事人对文明施工的要求</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□达到省级建筑安全文明施工标准化示范工地要求</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□达到市级建筑安全文明施工标准化示范工地要求</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rPr>
              <w:t xml:space="preserve">按照省、市及招标人要求实施 </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7.5 工期延误</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7.5.2</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因承包人原因造成工期延误，逾期竣工违约金的计算方法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扣除5000元/天</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□每天赔偿金额为合同价款的万分之</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因承包人原因造成工期延误，逾期竣工违约金的上限</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合同价的10%</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□全部的履约保证金</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7.9提前竣工的奖励</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7.9.2</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 提前竣工的奖励</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□奖励____元/天</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10.7暂估价</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10.7.1</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对于依法必须招标的暂估价项目的确认和批准采取第_____种方式确定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（1）通用条款第1种方式：由承包人单独招标</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（2）通用条款第2种方式：由发包人和承包人共同招标</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10.7.2</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对于不属于依法必须招标的暂估价项目的确认和批准采取第_____种方式确定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（1）通用条款第1种方式</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（2）通用条款第2种方式：承包人按照第10.7.1项[依法必须招标的暂估价项目]约定的第1种方式确定暂估价项目</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（3）通用条款第3种方式：承包人直接实施的暂估价项目:_______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11.1市场价格波动引起的调整</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市场价格波动是否调整合同价格的约定：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是</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否</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因市场价格波动调整合同价格，采用以下方式对合同价格进行调整：</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（1）人工单价</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rPr>
                <w:rFonts w:ascii="宋体" w:hAnsi="宋体" w:eastAsia="宋体"/>
                <w:lang w:val="en-US" w:eastAsia="zh-CN"/>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（2）材料、工程设备价格</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ascii="宋体" w:hAnsi="宋体"/>
              </w:rPr>
              <w:t xml:space="preserve">按泰建发〔2021〕167 号《泰州市住房和城乡建设局关于加强建筑材料价格风险管控的通知》调整工程价款</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lang w:val="en-US"/>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rPr>
                <w:rFonts w:ascii="宋体" w:hAnsi="宋体"/>
                <w:lang w:val="en-US"/>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（3）施工机械台班单价或施工机械使用费</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施工机械台班单价或施工机械使用费发生变化超过省级或行业建设主管部门或其授权的工程造价管理机构规定的范围时，按规定调整合同价格</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lang w:val="en-US"/>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rPr>
                <w:rFonts w:ascii="宋体" w:hAnsi="宋体"/>
                <w:lang w:val="en-US"/>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12.1合同价格形式</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1.单价合同</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综合单价包含的风险范围</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除招标文件约定工程价款调整以外的全部风险</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□其它范围：____________________</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风险费用的计算方法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按招标文件约定的工程价款调整条款执行</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□其它方法：____________________</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风险范围以外合同价格的调整方法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按招标文件约定的工程价款调整条款执行</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□其它方法：____________________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2.总价合同</w:t>
            </w:r>
            <w:r>
              <w:rPr>
                <w:rFonts w:ascii="宋体" w:hAnsi="宋体"/>
              </w:rPr>
            </w:r>
            <w:r/>
          </w:p>
        </w:tc>
      </w:tr>
      <w:tr>
        <w:trPr/>
        <w:tc>
          <w:tcPr>
            <w:gridSpan w:val="4"/>
            <w:tcMar>
              <w:left w:w="15" w:type="dxa"/>
              <w:top w:w="15" w:type="dxa"/>
              <w:right w:w="15" w:type="dxa"/>
              <w:bottom w:w="15" w:type="dxa"/>
            </w:tcMar>
            <w:tcW w:w="3270" w:type="dxa"/>
            <w:vAlign w:val="center"/>
            <w:textDirection w:val="lrTb"/>
            <w:noWrap w:val="false"/>
          </w:tcPr>
          <w:p>
            <w:pPr>
              <w:pStyle w:val="719"/>
              <w:ind w:firstLine="18"/>
              <w:rPr>
                <w:rFonts w:ascii="宋体" w:hAnsi="宋体"/>
              </w:rPr>
            </w:pPr>
            <w:r>
              <w:rPr>
                <w:rFonts w:hint="eastAsia" w:ascii="宋体" w:hAnsi="宋体"/>
              </w:rPr>
              <w:t xml:space="preserve">总价包含的风险范围</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________________________</w:t>
            </w:r>
            <w:r>
              <w:rPr>
                <w:rFonts w:ascii="宋体" w:hAnsi="宋体"/>
              </w:rPr>
            </w:r>
            <w:r/>
          </w:p>
        </w:tc>
      </w:tr>
      <w:tr>
        <w:trPr/>
        <w:tc>
          <w:tcPr>
            <w:gridSpan w:val="4"/>
            <w:tcMar>
              <w:left w:w="15" w:type="dxa"/>
              <w:top w:w="15" w:type="dxa"/>
              <w:right w:w="15" w:type="dxa"/>
              <w:bottom w:w="15" w:type="dxa"/>
            </w:tcMar>
            <w:tcW w:w="3270" w:type="dxa"/>
            <w:vAlign w:val="center"/>
            <w:textDirection w:val="lrTb"/>
            <w:noWrap w:val="false"/>
          </w:tcPr>
          <w:p>
            <w:pPr>
              <w:pStyle w:val="719"/>
              <w:ind w:firstLine="18"/>
              <w:rPr>
                <w:rFonts w:ascii="宋体" w:hAnsi="宋体"/>
              </w:rPr>
            </w:pPr>
            <w:r>
              <w:rPr>
                <w:rFonts w:hint="eastAsia" w:ascii="宋体" w:hAnsi="宋体"/>
              </w:rPr>
              <w:t xml:space="preserve">风险费用的计算方法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________________________</w:t>
            </w:r>
            <w:r>
              <w:rPr>
                <w:rFonts w:ascii="宋体" w:hAnsi="宋体"/>
              </w:rPr>
            </w:r>
            <w:r/>
          </w:p>
        </w:tc>
      </w:tr>
      <w:tr>
        <w:trPr/>
        <w:tc>
          <w:tcPr>
            <w:gridSpan w:val="4"/>
            <w:tcMar>
              <w:left w:w="15" w:type="dxa"/>
              <w:top w:w="15" w:type="dxa"/>
              <w:right w:w="15" w:type="dxa"/>
              <w:bottom w:w="15" w:type="dxa"/>
            </w:tcMar>
            <w:tcW w:w="3270" w:type="dxa"/>
            <w:vAlign w:val="center"/>
            <w:textDirection w:val="lrTb"/>
            <w:noWrap w:val="false"/>
          </w:tcPr>
          <w:p>
            <w:pPr>
              <w:pStyle w:val="719"/>
              <w:ind w:firstLine="18"/>
              <w:rPr>
                <w:rFonts w:ascii="宋体" w:hAnsi="宋体"/>
              </w:rPr>
            </w:pPr>
            <w:r>
              <w:rPr>
                <w:rFonts w:hint="eastAsia" w:ascii="宋体" w:hAnsi="宋体"/>
              </w:rPr>
              <w:t xml:space="preserve">风险范围以外合同价格的调整方法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12.3计量</w:t>
            </w:r>
            <w:r>
              <w:rPr>
                <w:rFonts w:ascii="宋体" w:hAnsi="宋体"/>
              </w:rPr>
            </w:r>
            <w:r/>
          </w:p>
        </w:tc>
      </w:tr>
      <w:tr>
        <w:trPr/>
        <w:tc>
          <w:tcPr>
            <w:gridSpan w:val="3"/>
            <w:tcMar>
              <w:left w:w="15" w:type="dxa"/>
              <w:top w:w="15" w:type="dxa"/>
              <w:right w:w="15" w:type="dxa"/>
              <w:bottom w:w="15" w:type="dxa"/>
            </w:tcMar>
            <w:tcW w:w="840" w:type="dxa"/>
            <w:vAlign w:val="center"/>
            <w:textDirection w:val="lrTb"/>
            <w:noWrap w:val="false"/>
          </w:tcPr>
          <w:p>
            <w:pPr>
              <w:pStyle w:val="719"/>
              <w:ind w:firstLine="18"/>
              <w:rPr>
                <w:rFonts w:ascii="宋体" w:hAnsi="宋体"/>
              </w:rPr>
            </w:pPr>
            <w:r>
              <w:rPr>
                <w:rFonts w:hint="eastAsia" w:ascii="宋体" w:hAnsi="宋体"/>
              </w:rPr>
              <w:t xml:space="preserve">12.3.1</w:t>
            </w:r>
            <w:r>
              <w:rPr>
                <w:rFonts w:ascii="宋体" w:hAnsi="宋体"/>
              </w:rPr>
            </w:r>
            <w:r/>
          </w:p>
        </w:tc>
        <w:tc>
          <w:tcPr>
            <w:tcMar>
              <w:left w:w="15" w:type="dxa"/>
              <w:top w:w="15" w:type="dxa"/>
              <w:right w:w="15" w:type="dxa"/>
              <w:bottom w:w="15" w:type="dxa"/>
            </w:tcMar>
            <w:tcW w:w="2430" w:type="dxa"/>
            <w:vAlign w:val="center"/>
            <w:textDirection w:val="lrTb"/>
            <w:noWrap w:val="false"/>
          </w:tcPr>
          <w:p>
            <w:pPr>
              <w:pStyle w:val="719"/>
              <w:ind w:firstLine="18"/>
              <w:rPr>
                <w:rFonts w:ascii="宋体" w:hAnsi="宋体"/>
              </w:rPr>
            </w:pPr>
            <w:r>
              <w:rPr>
                <w:rFonts w:hint="eastAsia" w:ascii="宋体" w:hAnsi="宋体"/>
              </w:rPr>
              <w:t xml:space="preserve">工程量计算规则</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《建设工程工程量清单计价规范》（GB50500—2013）及《房屋建筑与装饰工程工程量计算规范》（GB50854-2013）等9本工程量计算规范</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12.3.2</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8"/>
              <w:rPr>
                <w:rFonts w:ascii="宋体" w:hAnsi="宋体"/>
              </w:rPr>
            </w:pPr>
            <w:r>
              <w:rPr>
                <w:rFonts w:hint="eastAsia" w:ascii="宋体" w:hAnsi="宋体"/>
              </w:rPr>
              <w:t xml:space="preserve">关于计量周期的约定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□按月计量</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12.4 工程进度款支付</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12.4.1</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9"/>
              <w:rPr>
                <w:rFonts w:ascii="宋体" w:hAnsi="宋体"/>
                <w:b/>
              </w:rPr>
            </w:pPr>
            <w:r>
              <w:rPr>
                <w:rFonts w:hint="eastAsia" w:ascii="宋体" w:hAnsi="宋体"/>
                <w:b/>
              </w:rPr>
              <w:t xml:space="preserve">关于付款周期的约定</w:t>
            </w:r>
            <w:r>
              <w:rPr>
                <w:rFonts w:ascii="宋体" w:hAnsi="宋体"/>
                <w:b/>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□同计量周期</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pStyle w:val="719"/>
              <w:spacing w:line="360" w:lineRule="exact"/>
              <w:rPr>
                <w:rFonts w:ascii="宋体" w:hAnsi="宋体" w:eastAsia="宋体"/>
                <w:bCs/>
                <w:color w:val="000000"/>
                <w:sz w:val="22"/>
                <w:szCs w:val="22"/>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lang w:val="en-US" w:eastAsia="zh-CN"/>
              </w:rPr>
              <w:t xml:space="preserve">验收合格，上级资金拨付后，付至审计价的90%，余款自验收合格之日起一年后付清。</w:t>
            </w:r>
            <w:r>
              <w:rPr>
                <w:rFonts w:ascii="宋体" w:hAnsi="宋体" w:eastAsia="宋体"/>
                <w:bCs/>
                <w:color w:val="000000"/>
                <w:sz w:val="22"/>
                <w:szCs w:val="22"/>
                <w:highlight w:val="none"/>
                <w:lang w:val="en-US" w:eastAsia="zh-CN"/>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15.2缺陷责任期</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缺陷责任期的具体期限</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6个月</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1年</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2年</w:t>
            </w:r>
            <w:r>
              <w:rPr>
                <w:rFonts w:ascii="宋体" w:hAnsi="宋体" w:eastAsia="宋体"/>
                <w:lang w:val="en-US" w:eastAsia="zh-CN"/>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其它期限：</w:t>
            </w:r>
            <w:r>
              <w:rPr>
                <w:rFonts w:ascii="宋体" w:hAnsi="宋体"/>
              </w:rPr>
              <w:t xml:space="preserve">按国家相关规定执行</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15.3质量保证金</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关于是否扣留质量保证金的约定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扣留</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不扣留</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15.3.1</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8"/>
              <w:rPr>
                <w:rFonts w:ascii="宋体" w:hAnsi="宋体"/>
              </w:rPr>
            </w:pPr>
            <w:r>
              <w:rPr>
                <w:rFonts w:hint="eastAsia" w:ascii="宋体" w:hAnsi="宋体"/>
              </w:rPr>
              <w:t xml:space="preserve">质量保证金采用第</w:t>
            </w:r>
            <w:r>
              <w:rPr>
                <w:rFonts w:ascii="宋体" w:hAnsi="宋体"/>
              </w:rPr>
              <w:t xml:space="preserve">__种方式</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（1）质量保证金保函，保证金额为：______</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（2）____%的工程款</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（3）</w:t>
            </w:r>
            <w:r>
              <w:rPr>
                <w:rFonts w:hint="eastAsia" w:ascii="宋体" w:hAnsi="宋体"/>
                <w:bCs/>
              </w:rPr>
              <w:t xml:space="preserve">发包人按工程价款结算总额的3</w:t>
            </w:r>
            <w:r>
              <w:rPr>
                <w:rFonts w:ascii="宋体" w:hAnsi="宋体"/>
                <w:bCs/>
              </w:rPr>
              <w:t xml:space="preserve">%</w:t>
            </w:r>
            <w:r>
              <w:rPr>
                <w:rFonts w:hint="eastAsia" w:ascii="宋体" w:hAnsi="宋体"/>
                <w:bCs/>
              </w:rPr>
              <w:t xml:space="preserve">预留工程质量保修金，待缺陷责任期满后返还</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15.3.2</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8"/>
              <w:rPr>
                <w:rFonts w:ascii="宋体" w:hAnsi="宋体"/>
              </w:rPr>
            </w:pPr>
            <w:r>
              <w:rPr>
                <w:rFonts w:hint="eastAsia" w:ascii="宋体" w:hAnsi="宋体"/>
              </w:rPr>
              <w:t xml:space="preserve">质量保证金的扣留采取第</w:t>
            </w:r>
            <w:r>
              <w:rPr>
                <w:rFonts w:ascii="宋体" w:hAnsi="宋体"/>
              </w:rPr>
              <w:t xml:space="preserve">__种方式</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（1）在支付工程进度款时逐次扣留，在此情形下，质量保证金的计算基数不包括预付款的支付、扣回以及价格调整的金额</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（2）工程竣工结算时一次性扣留质量保证金</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（3）其它扣留方式：___________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15.4保修</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15.4.1</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8"/>
              <w:rPr>
                <w:rFonts w:ascii="宋体" w:hAnsi="宋体"/>
              </w:rPr>
            </w:pPr>
            <w:r>
              <w:rPr>
                <w:rFonts w:hint="eastAsia" w:ascii="宋体" w:hAnsi="宋体"/>
              </w:rPr>
              <w:t xml:space="preserve">工程保修期</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hint="eastAsia" w:ascii="宋体" w:hAnsi="宋体" w:eastAsia="宋体"/>
                <w:lang w:eastAsia="zh-CN"/>
              </w:rPr>
            </w:pPr>
            <w:r>
              <w:rPr>
                <w:rFonts w:hint="eastAsia" w:ascii="宋体" w:hAnsi="宋体"/>
                <w:lang w:eastAsia="zh-CN"/>
              </w:rPr>
              <w:t xml:space="preserve">☑</w:t>
            </w:r>
            <w:r>
              <w:rPr>
                <w:rFonts w:hint="eastAsia" w:ascii="宋体" w:hAnsi="宋体"/>
              </w:rPr>
              <w:t xml:space="preserve">按法定最低保修期限</w:t>
            </w:r>
            <w:r>
              <w:rPr>
                <w:rFonts w:hint="eastAsia" w:ascii="宋体" w:hAnsi="宋体" w:eastAsia="宋体"/>
                <w:lang w:eastAsia="zh-CN"/>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其它期限：</w:t>
            </w:r>
            <w:r>
              <w:rPr>
                <w:rFonts w:hint="eastAsia" w:ascii="宋体" w:hAnsi="宋体"/>
                <w:u w:val="single"/>
                <w:lang w:val="en-US" w:eastAsia="zh-CN"/>
              </w:rPr>
              <w:t xml:space="preserve">     </w:t>
            </w:r>
            <w:r>
              <w:rPr>
                <w:rFonts w:ascii="宋体" w:hAnsi="宋体" w:eastAsia="宋体"/>
                <w:lang w:val="en-US" w:eastAsia="zh-CN"/>
              </w:rPr>
            </w:r>
            <w:r/>
          </w:p>
        </w:tc>
      </w:tr>
      <w:tr>
        <w:trPr/>
        <w:tc>
          <w:tcPr>
            <w:gridSpan w:val="3"/>
            <w:tcMar>
              <w:left w:w="15" w:type="dxa"/>
              <w:top w:w="15" w:type="dxa"/>
              <w:right w:w="15" w:type="dxa"/>
              <w:bottom w:w="15" w:type="dxa"/>
            </w:tcMar>
            <w:tcW w:w="840" w:type="dxa"/>
            <w:vAlign w:val="center"/>
            <w:textDirection w:val="lrTb"/>
            <w:noWrap w:val="false"/>
          </w:tcPr>
          <w:p>
            <w:pPr>
              <w:pStyle w:val="719"/>
              <w:ind w:firstLine="18"/>
              <w:rPr>
                <w:rFonts w:ascii="宋体" w:hAnsi="宋体"/>
              </w:rPr>
            </w:pPr>
            <w:r>
              <w:rPr>
                <w:rFonts w:hint="eastAsia" w:ascii="宋体" w:hAnsi="宋体"/>
              </w:rPr>
              <w:t xml:space="preserve">15.4.3</w:t>
            </w:r>
            <w:r>
              <w:rPr>
                <w:rFonts w:ascii="宋体" w:hAnsi="宋体"/>
              </w:rPr>
            </w:r>
            <w:r/>
          </w:p>
        </w:tc>
        <w:tc>
          <w:tcPr>
            <w:tcMar>
              <w:left w:w="15" w:type="dxa"/>
              <w:top w:w="15" w:type="dxa"/>
              <w:right w:w="15" w:type="dxa"/>
              <w:bottom w:w="15" w:type="dxa"/>
            </w:tcMar>
            <w:tcW w:w="2430" w:type="dxa"/>
            <w:vAlign w:val="center"/>
            <w:textDirection w:val="lrTb"/>
            <w:noWrap w:val="false"/>
          </w:tcPr>
          <w:p>
            <w:pPr>
              <w:pStyle w:val="719"/>
              <w:ind w:firstLine="18"/>
              <w:rPr>
                <w:rFonts w:ascii="宋体" w:hAnsi="宋体"/>
              </w:rPr>
            </w:pPr>
            <w:r>
              <w:rPr>
                <w:rFonts w:hint="eastAsia" w:ascii="宋体" w:hAnsi="宋体"/>
              </w:rPr>
              <w:t xml:space="preserve">承包人收到保修通知并到达工程现场的合理时间</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__2__小时内</w:t>
            </w:r>
            <w:r>
              <w:rPr>
                <w:rFonts w:ascii="宋体" w:hAnsi="宋体"/>
              </w:rPr>
            </w:r>
            <w:r/>
          </w:p>
        </w:tc>
      </w:tr>
    </w:tbl>
    <w:p>
      <w:pPr>
        <w:pStyle w:val="719"/>
        <w:ind w:firstLine="18"/>
        <w:rPr>
          <w:rFonts w:ascii="宋体" w:hAnsi="宋体"/>
        </w:rPr>
      </w:pPr>
      <w:r>
        <w:rPr>
          <w:rFonts w:ascii="宋体" w:hAnsi="宋体"/>
        </w:rPr>
      </w:r>
      <w:r/>
    </w:p>
    <w:p>
      <w:pPr>
        <w:pStyle w:val="719"/>
        <w:ind w:firstLine="422"/>
        <w:tabs>
          <w:tab w:val="left" w:pos="312" w:leader="none"/>
        </w:tabs>
        <w:rPr>
          <w:sz w:val="32"/>
          <w:szCs w:val="32"/>
        </w:rPr>
        <w:pBdr>
          <w:top w:val="none" w:color="000000" w:sz="0" w:space="0"/>
          <w:left w:val="none" w:color="000000" w:sz="0" w:space="0"/>
          <w:bottom w:val="none" w:color="000000" w:sz="0" w:space="0"/>
          <w:right w:val="none" w:color="000000" w:sz="0" w:space="0"/>
        </w:pBdr>
      </w:pPr>
      <w:r>
        <w:rPr>
          <w:sz w:val="32"/>
          <w:szCs w:val="32"/>
        </w:rPr>
      </w:r>
      <w:r/>
    </w:p>
    <w:p>
      <w:pPr>
        <w:pStyle w:val="849"/>
        <w:ind w:left="0" w:firstLine="0"/>
        <w:jc w:val="both"/>
        <w:keepLines w:val="0"/>
        <w:keepNext w:val="0"/>
        <w:spacing w:line="360" w:lineRule="auto"/>
        <w:rPr>
          <w:rFonts w:hint="eastAsia"/>
          <w:sz w:val="36"/>
          <w:szCs w:val="36"/>
        </w:rPr>
      </w:pPr>
      <w:r/>
      <w:bookmarkStart w:id="424" w:name="_Toc12087"/>
      <w:r>
        <w:rPr>
          <w:rFonts w:hint="eastAsia"/>
          <w:sz w:val="36"/>
          <w:szCs w:val="36"/>
        </w:rPr>
      </w:r>
      <w:r/>
    </w:p>
    <w:p>
      <w:pPr>
        <w:pStyle w:val="719"/>
        <w:rPr>
          <w:rFonts w:hint="eastAsia"/>
          <w:sz w:val="36"/>
          <w:szCs w:val="36"/>
        </w:rPr>
      </w:pPr>
      <w:r>
        <w:rPr>
          <w:rFonts w:hint="eastAsia"/>
          <w:sz w:val="36"/>
          <w:szCs w:val="36"/>
        </w:rPr>
      </w:r>
      <w:r/>
    </w:p>
    <w:p>
      <w:pPr>
        <w:pStyle w:val="849"/>
        <w:ind w:left="0" w:firstLine="0"/>
        <w:jc w:val="both"/>
        <w:keepLines w:val="0"/>
        <w:keepNext w:val="0"/>
        <w:spacing w:line="360" w:lineRule="auto"/>
        <w:rPr>
          <w:rFonts w:hint="eastAsia"/>
          <w:sz w:val="36"/>
          <w:szCs w:val="36"/>
        </w:rPr>
      </w:pPr>
      <w:r>
        <w:rPr>
          <w:rFonts w:hint="eastAsia"/>
          <w:sz w:val="36"/>
          <w:szCs w:val="36"/>
        </w:rPr>
      </w:r>
      <w:r/>
    </w:p>
    <w:p>
      <w:pPr>
        <w:pStyle w:val="719"/>
        <w:rPr>
          <w:rFonts w:hint="eastAsia"/>
        </w:rPr>
      </w:pPr>
      <w:r>
        <w:rPr>
          <w:rFonts w:hint="eastAsia"/>
        </w:rPr>
      </w:r>
      <w:r/>
    </w:p>
    <w:p>
      <w:pPr>
        <w:pStyle w:val="849"/>
        <w:ind w:left="0" w:firstLine="0"/>
        <w:jc w:val="center"/>
        <w:keepLines w:val="0"/>
        <w:keepNext w:val="0"/>
        <w:spacing w:line="360" w:lineRule="auto"/>
        <w:rPr>
          <w:bCs w:val="0"/>
          <w:sz w:val="36"/>
          <w:szCs w:val="36"/>
          <w:lang w:val="zh-CN"/>
        </w:rPr>
      </w:pPr>
      <w:r>
        <w:rPr>
          <w:rFonts w:hint="eastAsia"/>
          <w:sz w:val="36"/>
          <w:szCs w:val="36"/>
        </w:rPr>
        <w:t xml:space="preserve">第六章  项目采购需求</w:t>
      </w:r>
      <w:bookmarkEnd w:id="424"/>
      <w:r>
        <w:rPr>
          <w:bCs w:val="0"/>
          <w:sz w:val="36"/>
          <w:szCs w:val="36"/>
          <w:lang w:val="zh-CN"/>
        </w:rPr>
      </w:r>
      <w:r/>
    </w:p>
    <w:p>
      <w:pPr>
        <w:pStyle w:val="750"/>
        <w:spacing w:before="0" w:beforeAutospacing="0" w:after="0" w:afterAutospacing="0" w:line="360" w:lineRule="exact"/>
        <w:rPr>
          <w:rFonts w:eastAsia="宋体" w:cs="仿宋_GB2312"/>
          <w:b/>
          <w:bCs/>
          <w:sz w:val="22"/>
          <w:szCs w:val="22"/>
          <w:lang w:val="en-US" w:eastAsia="zh-CN"/>
        </w:rPr>
      </w:pPr>
      <w:r>
        <w:rPr>
          <w:rFonts w:hint="eastAsia" w:cs="仿宋_GB2312"/>
          <w:b/>
          <w:bCs/>
          <w:sz w:val="22"/>
          <w:szCs w:val="22"/>
          <w:lang w:val="en-US" w:eastAsia="zh-CN"/>
        </w:rPr>
        <w:t xml:space="preserve">一、项目情况</w:t>
      </w:r>
      <w:r>
        <w:rPr>
          <w:rFonts w:eastAsia="宋体" w:cs="仿宋_GB2312"/>
          <w:b/>
          <w:bCs/>
          <w:sz w:val="22"/>
          <w:szCs w:val="22"/>
          <w:lang w:val="en-US" w:eastAsia="zh-CN"/>
        </w:rPr>
      </w:r>
      <w:r/>
    </w:p>
    <w:p>
      <w:pPr>
        <w:pStyle w:val="750"/>
        <w:ind w:firstLine="440"/>
        <w:spacing w:before="0" w:beforeAutospacing="0" w:after="0" w:afterAutospacing="0" w:line="360" w:lineRule="exact"/>
        <w:rPr>
          <w:rFonts w:cs="仿宋_GB2312"/>
          <w:sz w:val="22"/>
          <w:szCs w:val="22"/>
        </w:rPr>
      </w:pPr>
      <w:r>
        <w:rPr>
          <w:rFonts w:hint="eastAsia" w:cs="仿宋_GB2312"/>
          <w:sz w:val="22"/>
          <w:szCs w:val="22"/>
        </w:rPr>
        <w:t xml:space="preserve">1</w:t>
      </w:r>
      <w:r>
        <w:rPr>
          <w:rFonts w:cs="仿宋_GB2312"/>
          <w:sz w:val="22"/>
          <w:szCs w:val="22"/>
        </w:rPr>
        <w:t xml:space="preserve">、本次采购范围</w:t>
      </w:r>
      <w:r>
        <w:rPr>
          <w:rFonts w:hint="eastAsia" w:cs="仿宋_GB2312"/>
          <w:sz w:val="22"/>
          <w:szCs w:val="22"/>
        </w:rPr>
        <w:t xml:space="preserve">为</w:t>
      </w:r>
      <w:r>
        <w:rPr>
          <w:rFonts w:hint="eastAsia" w:ascii="宋体" w:hAnsi="宋体" w:eastAsia="宋体" w:cs="宋体"/>
          <w:sz w:val="22"/>
          <w:szCs w:val="22"/>
          <w:highlight w:val="none"/>
        </w:rPr>
        <w:t xml:space="preserve">2025年度宜居宜业和美乡村旺稼村建设（政府采购工程）</w:t>
      </w:r>
      <w:r>
        <w:rPr>
          <w:rFonts w:hint="eastAsia" w:cs="仿宋_GB2312"/>
          <w:sz w:val="22"/>
          <w:szCs w:val="22"/>
        </w:rPr>
        <w:t xml:space="preserve">工程量清单范围内内容。</w:t>
      </w:r>
      <w:r>
        <w:rPr>
          <w:rFonts w:cs="仿宋_GB2312"/>
          <w:sz w:val="22"/>
          <w:szCs w:val="22"/>
        </w:rPr>
      </w:r>
      <w:r/>
    </w:p>
    <w:p>
      <w:pPr>
        <w:pStyle w:val="750"/>
        <w:ind w:firstLine="440"/>
        <w:jc w:val="both"/>
        <w:spacing w:before="0" w:beforeAutospacing="0" w:after="0" w:afterAutospacing="0" w:line="400" w:lineRule="exact"/>
        <w:rPr>
          <w:rFonts w:hint="eastAsia" w:cs="仿宋_GB2312"/>
          <w:sz w:val="22"/>
          <w:szCs w:val="22"/>
          <w:highlight w:val="none"/>
          <w:lang w:eastAsia="zh-CN"/>
        </w:rPr>
      </w:pPr>
      <w:r>
        <w:rPr>
          <w:rFonts w:hint="eastAsia" w:ascii="宋体" w:hAnsi="宋体" w:eastAsia="宋体" w:cs="宋体"/>
          <w:sz w:val="22"/>
          <w:szCs w:val="22"/>
        </w:rPr>
        <w:t xml:space="preserve">2、</w:t>
      </w:r>
      <w:r>
        <w:rPr>
          <w:rFonts w:hint="eastAsia" w:cs="仿宋_GB2312"/>
          <w:sz w:val="22"/>
          <w:szCs w:val="22"/>
        </w:rPr>
        <w:t xml:space="preserve">本项目采购</w:t>
      </w:r>
      <w:r>
        <w:rPr>
          <w:rFonts w:hint="eastAsia"/>
          <w:sz w:val="22"/>
          <w:szCs w:val="22"/>
          <w:highlight w:val="none"/>
        </w:rPr>
        <w:t xml:space="preserve">预算金额：</w:t>
      </w:r>
      <w:r>
        <w:rPr>
          <w:rFonts w:hint="eastAsia" w:ascii="宋体" w:hAnsi="宋体" w:eastAsia="宋体" w:cs="Times New Roman"/>
          <w:sz w:val="22"/>
          <w:szCs w:val="22"/>
          <w:highlight w:val="none"/>
          <w:lang w:val="en-US" w:eastAsia="zh-CN"/>
        </w:rPr>
        <w:t xml:space="preserve">387.506525</w:t>
      </w:r>
      <w:r>
        <w:rPr>
          <w:rFonts w:hint="eastAsia" w:ascii="宋体" w:hAnsi="宋体" w:eastAsia="宋体" w:cs="Times New Roman"/>
          <w:sz w:val="22"/>
          <w:szCs w:val="22"/>
          <w:highlight w:val="none"/>
          <w:lang w:val="en-US" w:eastAsia="zh-CN"/>
        </w:rPr>
        <w:t xml:space="preserve">万元，</w:t>
      </w:r>
      <w:r>
        <w:rPr>
          <w:rFonts w:hint="eastAsia" w:cs="仿宋_GB2312"/>
          <w:sz w:val="22"/>
          <w:szCs w:val="22"/>
          <w:highlight w:val="none"/>
        </w:rPr>
        <w:t xml:space="preserve">最高限价：</w:t>
      </w:r>
      <w:r>
        <w:rPr>
          <w:rFonts w:hint="eastAsia" w:cs="仿宋_GB2312"/>
          <w:sz w:val="22"/>
          <w:szCs w:val="22"/>
          <w:highlight w:val="none"/>
          <w:lang w:val="en-US" w:eastAsia="zh-CN"/>
        </w:rPr>
        <w:t xml:space="preserve">350.277873万元</w:t>
      </w:r>
      <w:r>
        <w:rPr>
          <w:rFonts w:hint="eastAsia" w:cs="仿宋_GB2312"/>
          <w:sz w:val="22"/>
          <w:szCs w:val="22"/>
          <w:highlight w:val="none"/>
          <w:lang w:eastAsia="zh-CN"/>
        </w:rPr>
      </w:r>
      <w:r/>
    </w:p>
    <w:p>
      <w:pPr>
        <w:pStyle w:val="719"/>
        <w:ind w:firstLine="440"/>
        <w:jc w:val="left"/>
        <w:spacing w:line="360" w:lineRule="exact"/>
        <w:widowControl/>
        <w:rPr>
          <w:sz w:val="22"/>
          <w:szCs w:val="22"/>
          <w:highlight w:val="none"/>
        </w:rPr>
      </w:pPr>
      <w:r>
        <w:rPr>
          <w:rFonts w:hint="eastAsia" w:cs="仿宋_GB2312"/>
          <w:sz w:val="22"/>
          <w:szCs w:val="22"/>
          <w:highlight w:val="none"/>
        </w:rPr>
        <w:t xml:space="preserve">首轮报价高于最高限价</w:t>
      </w:r>
      <w:r>
        <w:rPr>
          <w:rFonts w:hint="eastAsia" w:cs="仿宋_GB2312"/>
          <w:sz w:val="22"/>
          <w:szCs w:val="22"/>
          <w:highlight w:val="none"/>
          <w:lang w:val="en-US" w:eastAsia="zh-CN"/>
        </w:rPr>
        <w:t xml:space="preserve">的</w:t>
      </w:r>
      <w:r>
        <w:rPr>
          <w:rFonts w:hint="eastAsia" w:cs="仿宋_GB2312"/>
          <w:sz w:val="22"/>
          <w:szCs w:val="22"/>
          <w:highlight w:val="none"/>
        </w:rPr>
        <w:t xml:space="preserve">，将被判定为无效响应文件。</w:t>
      </w:r>
      <w:r>
        <w:rPr>
          <w:sz w:val="22"/>
          <w:szCs w:val="22"/>
          <w:highlight w:val="none"/>
        </w:rPr>
      </w:r>
      <w:r/>
    </w:p>
    <w:p>
      <w:pPr>
        <w:pStyle w:val="719"/>
        <w:ind w:firstLine="440"/>
        <w:spacing w:line="360" w:lineRule="exact"/>
        <w:rPr>
          <w:rFonts w:hint="eastAsia" w:ascii="宋体" w:hAnsi="宋体"/>
          <w:sz w:val="22"/>
          <w:szCs w:val="22"/>
          <w:highlight w:val="none"/>
        </w:rPr>
      </w:pPr>
      <w:r>
        <w:rPr>
          <w:rFonts w:hint="eastAsia" w:ascii="宋体" w:hAnsi="宋体"/>
          <w:sz w:val="22"/>
          <w:szCs w:val="22"/>
          <w:highlight w:val="none"/>
        </w:rPr>
        <w:t xml:space="preserve">3、工期：</w:t>
      </w:r>
      <w:r>
        <w:rPr>
          <w:rFonts w:hint="eastAsia" w:ascii="宋体" w:hAnsi="宋体"/>
          <w:sz w:val="22"/>
          <w:szCs w:val="22"/>
          <w:highlight w:val="none"/>
          <w:lang w:val="en-US" w:eastAsia="zh-CN"/>
        </w:rPr>
        <w:t xml:space="preserve">40</w:t>
      </w:r>
      <w:r>
        <w:rPr>
          <w:rFonts w:hint="eastAsia" w:ascii="宋体" w:hAnsi="宋体"/>
          <w:sz w:val="22"/>
          <w:szCs w:val="22"/>
          <w:highlight w:val="none"/>
        </w:rPr>
        <w:t xml:space="preserve">日历天。</w:t>
      </w:r>
      <w:r>
        <w:rPr>
          <w:rFonts w:hint="eastAsia" w:ascii="宋体" w:hAnsi="宋体"/>
          <w:sz w:val="22"/>
          <w:szCs w:val="22"/>
          <w:highlight w:val="none"/>
        </w:rPr>
      </w:r>
      <w:r/>
    </w:p>
    <w:p>
      <w:pPr>
        <w:pStyle w:val="719"/>
        <w:ind w:firstLine="440"/>
        <w:spacing w:line="360" w:lineRule="exact"/>
        <w:rPr>
          <w:rFonts w:hint="eastAsia" w:ascii="宋体" w:hAnsi="宋体"/>
          <w:sz w:val="22"/>
          <w:szCs w:val="22"/>
        </w:rPr>
      </w:pPr>
      <w:r>
        <w:rPr>
          <w:rFonts w:hint="eastAsia" w:ascii="宋体" w:hAnsi="宋体"/>
          <w:sz w:val="22"/>
          <w:szCs w:val="22"/>
        </w:rPr>
        <w:t xml:space="preserve">4、质量目标：合格。</w:t>
      </w:r>
      <w:r>
        <w:rPr>
          <w:rFonts w:hint="eastAsia" w:ascii="宋体" w:hAnsi="宋体"/>
          <w:sz w:val="22"/>
          <w:szCs w:val="22"/>
        </w:rPr>
      </w:r>
      <w:r/>
    </w:p>
    <w:p>
      <w:pPr>
        <w:pStyle w:val="719"/>
        <w:ind w:firstLine="440"/>
        <w:spacing w:line="360" w:lineRule="exact"/>
        <w:rPr>
          <w:rFonts w:ascii="宋体" w:hAnsi="宋体" w:eastAsia="宋体" w:cs="Times New Roman"/>
          <w:sz w:val="22"/>
          <w:szCs w:val="22"/>
          <w:highlight w:val="none"/>
          <w:lang w:val="en-US" w:eastAsia="zh-CN"/>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付款方式</w:t>
      </w:r>
      <w:r>
        <w:rPr>
          <w:rFonts w:hint="eastAsia" w:ascii="宋体" w:hAnsi="宋体"/>
          <w:sz w:val="22"/>
          <w:szCs w:val="22"/>
          <w:highlight w:val="none"/>
          <w:lang w:eastAsia="zh-CN"/>
        </w:rPr>
        <w:t xml:space="preserve">：</w:t>
      </w:r>
      <w:r>
        <w:rPr>
          <w:rFonts w:hint="eastAsia" w:ascii="宋体" w:hAnsi="宋体"/>
          <w:highlight w:val="none"/>
          <w:lang w:val="en-US" w:eastAsia="zh-CN"/>
        </w:rPr>
        <w:t xml:space="preserve">验收合格，上级资金拨付后，付至审计价的90%，余款自验收合格之日起一年后付清。</w:t>
      </w:r>
      <w:r>
        <w:rPr>
          <w:rFonts w:ascii="宋体" w:hAnsi="宋体" w:eastAsia="宋体" w:cs="Times New Roman"/>
          <w:sz w:val="22"/>
          <w:szCs w:val="22"/>
          <w:highlight w:val="none"/>
          <w:lang w:val="en-US" w:eastAsia="zh-CN"/>
        </w:rPr>
      </w:r>
      <w:r/>
    </w:p>
    <w:p>
      <w:pPr>
        <w:pStyle w:val="719"/>
        <w:ind w:firstLine="420"/>
        <w:keepLines w:val="0"/>
        <w:keepNext w:val="0"/>
        <w:pageBreakBefore w:val="0"/>
        <w:spacing w:line="360" w:lineRule="exact"/>
        <w:widowControl w:val="off"/>
        <w:rPr>
          <w:rFonts w:ascii="宋体" w:hAnsi="宋体" w:cs="宋体"/>
          <w:bCs/>
          <w:sz w:val="22"/>
          <w:szCs w:val="22"/>
          <w:highlight w:val="none"/>
        </w:rPr>
      </w:pPr>
      <w:r>
        <w:rPr>
          <w:rFonts w:hint="eastAsia" w:ascii="宋体" w:hAnsi="宋体" w:eastAsia="宋体" w:cs="宋体"/>
          <w:highlight w:val="none"/>
          <w:lang w:val="en-US" w:eastAsia="zh-CN"/>
        </w:rPr>
        <w:t xml:space="preserve">6、</w:t>
      </w:r>
      <w:r>
        <w:rPr>
          <w:rFonts w:hint="eastAsia" w:ascii="宋体" w:hAnsi="宋体" w:eastAsia="宋体" w:cs="宋体"/>
          <w:sz w:val="22"/>
          <w:szCs w:val="22"/>
          <w:highlight w:val="none"/>
        </w:rPr>
        <w:t xml:space="preserve">采</w:t>
      </w:r>
      <w:r>
        <w:rPr>
          <w:rFonts w:hint="eastAsia" w:ascii="宋体" w:hAnsi="宋体" w:eastAsia="宋体" w:cs="宋体"/>
          <w:bCs/>
          <w:sz w:val="22"/>
          <w:szCs w:val="22"/>
          <w:highlight w:val="none"/>
        </w:rPr>
        <w:t xml:space="preserve">购标的的所</w:t>
      </w:r>
      <w:r>
        <w:rPr>
          <w:rFonts w:hint="eastAsia" w:ascii="宋体" w:hAnsi="宋体" w:cs="宋体"/>
          <w:bCs/>
          <w:sz w:val="22"/>
          <w:szCs w:val="22"/>
          <w:highlight w:val="none"/>
        </w:rPr>
        <w:t xml:space="preserve">属行业</w:t>
      </w:r>
      <w:r>
        <w:rPr>
          <w:rFonts w:ascii="宋体" w:hAnsi="宋体" w:cs="宋体"/>
          <w:bCs/>
          <w:sz w:val="22"/>
          <w:szCs w:val="22"/>
          <w:highlight w:val="none"/>
        </w:rPr>
      </w:r>
      <w:r/>
    </w:p>
    <w:p>
      <w:pPr>
        <w:pStyle w:val="719"/>
        <w:ind w:firstLine="440"/>
        <w:keepLines w:val="0"/>
        <w:keepNext w:val="0"/>
        <w:pageBreakBefore w:val="0"/>
        <w:spacing w:line="360" w:lineRule="exact"/>
        <w:widowControl w:val="off"/>
        <w:rPr>
          <w:rFonts w:hint="eastAsia" w:ascii="宋体" w:hAnsi="宋体"/>
          <w:sz w:val="22"/>
          <w:szCs w:val="22"/>
          <w:highlight w:val="none"/>
        </w:rPr>
      </w:pPr>
      <w:r>
        <w:rPr>
          <w:rFonts w:hint="eastAsia" w:ascii="宋体" w:hAnsi="宋体"/>
          <w:sz w:val="22"/>
          <w:szCs w:val="22"/>
          <w:highlight w:val="none"/>
        </w:rPr>
        <w:t xml:space="preserve">参照《关于印发中小企业划型标准规定的通知》（工信部联企业[2011]300号）文件，本项目采购标的所属行业为</w:t>
      </w:r>
      <w:r>
        <w:rPr>
          <w:rFonts w:hint="eastAsia" w:ascii="宋体" w:hAnsi="宋体"/>
          <w:sz w:val="22"/>
          <w:szCs w:val="22"/>
          <w:highlight w:val="none"/>
          <w:u w:val="single"/>
        </w:rPr>
        <w:t xml:space="preserve">建筑业</w:t>
      </w:r>
      <w:r>
        <w:rPr>
          <w:rFonts w:hint="eastAsia" w:ascii="宋体" w:hAnsi="宋体"/>
          <w:sz w:val="22"/>
          <w:szCs w:val="22"/>
          <w:highlight w:val="none"/>
        </w:rPr>
        <w:t xml:space="preserve">。</w:t>
      </w:r>
      <w:r>
        <w:rPr>
          <w:rFonts w:hint="eastAsia" w:ascii="宋体" w:hAnsi="宋体"/>
          <w:sz w:val="22"/>
          <w:szCs w:val="22"/>
          <w:highlight w:val="none"/>
        </w:rPr>
      </w:r>
      <w:r/>
    </w:p>
    <w:p>
      <w:pPr>
        <w:pStyle w:val="719"/>
        <w:keepLines w:val="0"/>
        <w:keepNext w:val="0"/>
        <w:pageBreakBefore w:val="0"/>
        <w:spacing w:line="360" w:lineRule="exact"/>
        <w:widowControl w:val="off"/>
        <w:rPr>
          <w:rFonts w:hint="eastAsia" w:ascii="宋体" w:hAnsi="宋体" w:eastAsia="宋体" w:cs="宋体"/>
          <w:b/>
          <w:bCs/>
          <w:color w:val="000000"/>
          <w:sz w:val="21"/>
          <w:szCs w:val="21"/>
          <w:highlight w:val="none"/>
          <w:lang w:val="en-US" w:eastAsia="zh-CN" w:bidi="zh-CN"/>
        </w:rPr>
      </w:pPr>
      <w:r>
        <w:rPr>
          <w:rFonts w:hint="eastAsia" w:ascii="宋体" w:hAnsi="宋体"/>
          <w:sz w:val="22"/>
          <w:szCs w:val="22"/>
          <w:highlight w:val="none"/>
          <w:lang w:val="en-US" w:eastAsia="zh-CN"/>
        </w:rPr>
        <w:t xml:space="preserve">二、</w:t>
      </w:r>
      <w:r>
        <w:rPr>
          <w:rFonts w:hint="eastAsia" w:ascii="宋体" w:hAnsi="宋体" w:eastAsia="宋体" w:cs="宋体"/>
          <w:b/>
          <w:bCs/>
          <w:color w:val="000000"/>
          <w:sz w:val="21"/>
          <w:szCs w:val="21"/>
          <w:highlight w:val="none"/>
          <w:lang w:val="en-US" w:eastAsia="zh-CN" w:bidi="zh-CN"/>
        </w:rPr>
        <w:t xml:space="preserve">项目要求：</w:t>
      </w:r>
      <w:r>
        <w:rPr>
          <w:rFonts w:hint="eastAsia" w:ascii="宋体" w:hAnsi="宋体" w:eastAsia="宋体" w:cs="宋体"/>
          <w:b/>
          <w:bCs/>
          <w:color w:val="000000"/>
          <w:sz w:val="21"/>
          <w:szCs w:val="21"/>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1.承包方式：包工包料；</w:t>
      </w:r>
      <w:r>
        <w:rPr>
          <w:rFonts w:hint="eastAsia" w:ascii="宋体" w:hAnsi="宋体" w:eastAsia="宋体" w:cs="宋体"/>
          <w:color w:val="000000"/>
          <w:sz w:val="21"/>
          <w:szCs w:val="21"/>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2.质量标准：合格；</w:t>
      </w:r>
      <w:r>
        <w:rPr>
          <w:rFonts w:hint="eastAsia" w:ascii="宋体" w:hAnsi="宋体" w:eastAsia="宋体" w:cs="宋体"/>
          <w:color w:val="000000"/>
          <w:sz w:val="21"/>
          <w:szCs w:val="21"/>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sz w:val="22"/>
          <w:szCs w:val="22"/>
          <w:highlight w:val="none"/>
          <w:lang w:val="en-US" w:eastAsia="zh-CN"/>
        </w:rPr>
      </w:pPr>
      <w:r>
        <w:rPr>
          <w:rFonts w:hint="eastAsia" w:ascii="宋体" w:hAnsi="宋体" w:eastAsia="宋体" w:cs="宋体"/>
          <w:color w:val="000000"/>
          <w:sz w:val="21"/>
          <w:szCs w:val="21"/>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宋体"/>
          <w:color w:val="000000"/>
          <w:sz w:val="21"/>
          <w:szCs w:val="21"/>
          <w:highlight w:val="none"/>
          <w:lang w:val="en-US" w:eastAsia="zh-CN" w:bidi="zh-CN"/>
        </w:rPr>
        <w:t xml:space="preserve">图纸、</w:t>
      </w:r>
      <w:r>
        <w:rPr>
          <w:rFonts w:hint="eastAsia" w:ascii="宋体" w:hAnsi="宋体" w:eastAsia="宋体" w:cs="宋体"/>
          <w:color w:val="000000"/>
          <w:sz w:val="21"/>
          <w:szCs w:val="21"/>
          <w:highlight w:val="none"/>
          <w:lang w:val="en-US" w:eastAsia="zh-CN" w:bidi="zh-CN"/>
        </w:rPr>
        <w:t xml:space="preserve">工程量清单及国家有关规定执行。</w:t>
      </w:r>
      <w:r>
        <w:rPr>
          <w:rFonts w:hint="eastAsia" w:ascii="宋体" w:hAnsi="宋体" w:eastAsia="宋体"/>
          <w:sz w:val="22"/>
          <w:szCs w:val="22"/>
          <w:highlight w:val="none"/>
          <w:lang w:val="en-US" w:eastAsia="zh-CN"/>
        </w:rPr>
      </w:r>
      <w:r/>
    </w:p>
    <w:p>
      <w:pPr>
        <w:pStyle w:val="719"/>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三、</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rPr>
          <w:rFonts w:hint="eastAsia" w:ascii="宋体" w:hAnsi="宋体"/>
          <w:b/>
          <w:bCs/>
          <w:sz w:val="22"/>
          <w:szCs w:val="22"/>
          <w:highlight w:val="none"/>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1.计价方式：本工程项目采用下列第（1）种计价方式。</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（1）工程量清单计价方式</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（2）计价表计价方式</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2.报价方式：本工程项目采用下列第（2）种报价方式。</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rPr>
          <w:rFonts w:hint="eastAsia" w:ascii="宋体" w:hAnsi="宋体" w:eastAsia="宋体" w:cs="宋体"/>
          <w:color w:val="000000"/>
          <w:sz w:val="22"/>
          <w:szCs w:val="22"/>
          <w:highlight w:val="none"/>
          <w:lang w:val="en-US" w:eastAsia="zh-CN" w:bidi="zh-CN"/>
        </w:rPr>
      </w:r>
      <w:r/>
    </w:p>
    <w:p>
      <w:pPr>
        <w:pStyle w:val="719"/>
        <w:numPr>
          <w:ilvl w:val="0"/>
          <w:numId w:val="7"/>
        </w:numPr>
        <w:ind w:firstLine="440"/>
        <w:keepLines w:val="0"/>
        <w:keepNext w:val="0"/>
        <w:pageBreakBefore w:val="0"/>
        <w:spacing w:line="360" w:lineRule="exact"/>
        <w:widowControl w:val="off"/>
        <w:tabs>
          <w:tab w:val="left" w:pos="312" w:leader="none"/>
        </w:tabs>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报价时，不可竞争费用均按规定计算，不得让利或随意调整计算标准，否则报价无效。</w:t>
      </w:r>
      <w:r>
        <w:rPr>
          <w:rFonts w:hint="eastAsia" w:ascii="宋体" w:hAnsi="宋体" w:eastAsia="宋体" w:cs="宋体"/>
          <w:color w:val="000000"/>
          <w:sz w:val="22"/>
          <w:szCs w:val="22"/>
          <w:highlight w:val="none"/>
          <w:lang w:val="en-US" w:eastAsia="zh-CN" w:bidi="zh-CN"/>
        </w:rPr>
      </w:r>
      <w:r/>
    </w:p>
    <w:p>
      <w:pPr>
        <w:pStyle w:val="719"/>
        <w:numPr>
          <w:ilvl w:val="0"/>
          <w:numId w:val="7"/>
        </w:numPr>
        <w:ind w:left="0" w:firstLine="440"/>
        <w:keepLines w:val="0"/>
        <w:keepNext w:val="0"/>
        <w:pageBreakBefore w:val="0"/>
        <w:spacing w:line="360" w:lineRule="exact"/>
        <w:widowControl w:val="off"/>
        <w:tabs>
          <w:tab w:val="left" w:pos="312" w:leader="none"/>
        </w:tabs>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rPr>
          <w:rFonts w:hint="eastAsia" w:ascii="宋体" w:hAnsi="宋体" w:eastAsia="宋体" w:cs="宋体"/>
          <w:color w:val="000000"/>
          <w:sz w:val="22"/>
          <w:szCs w:val="22"/>
          <w:highlight w:val="none"/>
          <w:lang w:val="en-US" w:eastAsia="zh-CN" w:bidi="zh-CN"/>
        </w:rPr>
      </w:r>
      <w:r/>
    </w:p>
    <w:p>
      <w:pPr>
        <w:pStyle w:val="719"/>
        <w:numPr>
          <w:ilvl w:val="0"/>
          <w:numId w:val="7"/>
        </w:numPr>
        <w:ind w:left="0" w:firstLine="440"/>
        <w:spacing w:line="360" w:lineRule="exact"/>
        <w:tabs>
          <w:tab w:val="left" w:pos="312" w:leader="none"/>
        </w:tabs>
        <w:rPr>
          <w:rFonts w:hint="eastAsia" w:ascii="宋体" w:hAnsi="宋体"/>
          <w:sz w:val="22"/>
          <w:szCs w:val="22"/>
          <w:highlight w:val="none"/>
        </w:rPr>
      </w:pPr>
      <w:r>
        <w:rPr>
          <w:rFonts w:hint="eastAsia" w:ascii="宋体" w:hAnsi="宋体"/>
          <w:sz w:val="22"/>
          <w:szCs w:val="22"/>
          <w:highlight w:val="none"/>
        </w:rPr>
        <w:t xml:space="preserve">报价要求：</w:t>
      </w:r>
      <w:r>
        <w:rPr>
          <w:rFonts w:hint="eastAsia" w:ascii="宋体" w:hAnsi="宋体"/>
          <w:sz w:val="22"/>
          <w:szCs w:val="22"/>
          <w:highlight w:val="none"/>
        </w:rPr>
      </w:r>
      <w:r/>
    </w:p>
    <w:p>
      <w:pPr>
        <w:pStyle w:val="719"/>
        <w:ind w:left="440"/>
        <w:spacing w:line="360" w:lineRule="exact"/>
        <w:rPr>
          <w:rFonts w:ascii="宋体" w:hAnsi="宋体"/>
          <w:bCs/>
          <w:sz w:val="22"/>
          <w:szCs w:val="22"/>
          <w:highlight w:val="none"/>
        </w:rPr>
      </w:pPr>
      <w:r>
        <w:rPr>
          <w:rFonts w:hint="eastAsia" w:ascii="宋体" w:hAnsi="宋体"/>
          <w:bCs/>
          <w:sz w:val="22"/>
          <w:szCs w:val="22"/>
          <w:highlight w:val="none"/>
        </w:rPr>
        <w:t xml:space="preserve">（1）工程量清单中暂列金额、专业工程暂估价与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rPr>
          <w:rFonts w:ascii="宋体" w:hAnsi="宋体"/>
          <w:bCs/>
          <w:sz w:val="22"/>
          <w:szCs w:val="22"/>
          <w:highlight w:val="none"/>
        </w:rPr>
      </w:r>
      <w:r/>
    </w:p>
    <w:p>
      <w:pPr>
        <w:pStyle w:val="719"/>
        <w:ind w:firstLine="440"/>
        <w:spacing w:line="360" w:lineRule="exact"/>
        <w:rPr>
          <w:rFonts w:ascii="宋体" w:hAnsi="宋体" w:eastAsia="宋体" w:cs="宋体"/>
          <w:b w:val="0"/>
          <w:bCs w:val="0"/>
          <w:color w:val="000000"/>
          <w:sz w:val="22"/>
          <w:szCs w:val="22"/>
          <w:highlight w:val="none"/>
          <w:lang w:val="en-US" w:eastAsia="zh-CN" w:bidi="ar"/>
        </w:rPr>
      </w:pPr>
      <w:r>
        <w:rPr>
          <w:rFonts w:hint="eastAsia" w:ascii="宋体" w:hAnsi="宋体"/>
          <w:bCs/>
          <w:sz w:val="22"/>
          <w:szCs w:val="22"/>
          <w:highlight w:val="none"/>
        </w:rPr>
        <w:t xml:space="preserve">（</w:t>
      </w:r>
      <w:r>
        <w:rPr>
          <w:rFonts w:hint="eastAsia" w:ascii="宋体" w:hAnsi="宋体"/>
          <w:bCs/>
          <w:sz w:val="22"/>
          <w:szCs w:val="22"/>
          <w:highlight w:val="none"/>
          <w:lang w:val="en-US" w:eastAsia="zh-CN"/>
        </w:rPr>
        <w:t xml:space="preserve">2</w:t>
      </w:r>
      <w:r>
        <w:rPr>
          <w:rFonts w:hint="eastAsia" w:ascii="宋体" w:hAnsi="宋体"/>
          <w:bCs/>
          <w:sz w:val="22"/>
          <w:szCs w:val="22"/>
          <w:highlight w:val="none"/>
        </w:rPr>
        <w:t xml:space="preserve">）安全文明施工措施费、规费和税金的计算基础和费率与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rPr>
          <w:rFonts w:ascii="宋体" w:hAnsi="宋体" w:eastAsia="宋体" w:cs="宋体"/>
          <w:b w:val="0"/>
          <w:bCs w:val="0"/>
          <w:color w:val="000000"/>
          <w:sz w:val="22"/>
          <w:szCs w:val="22"/>
          <w:highlight w:val="none"/>
          <w:lang w:val="en-US" w:eastAsia="zh-CN" w:bidi="ar"/>
        </w:rPr>
      </w:r>
      <w:r/>
    </w:p>
    <w:p>
      <w:pPr>
        <w:pStyle w:val="719"/>
        <w:keepLines w:val="0"/>
        <w:keepNext w:val="0"/>
        <w:pageBreakBefore w:val="0"/>
        <w:spacing w:line="360" w:lineRule="exact"/>
        <w:widowControl w:val="off"/>
        <w:rPr>
          <w:rFonts w:hint="eastAsia" w:ascii="宋体" w:hAnsi="宋体" w:eastAsia="宋体" w:cs="宋体"/>
          <w:b/>
          <w:bCs/>
          <w:color w:val="000000"/>
          <w:sz w:val="22"/>
          <w:szCs w:val="22"/>
          <w:highlight w:val="none"/>
          <w:lang w:val="en-US" w:eastAsia="zh-CN" w:bidi="zh-CN"/>
        </w:rPr>
      </w:pPr>
      <w:r>
        <w:rPr>
          <w:rFonts w:hint="eastAsia" w:ascii="宋体" w:hAnsi="宋体" w:eastAsia="宋体" w:cs="宋体"/>
          <w:b/>
          <w:bCs/>
          <w:color w:val="000000"/>
          <w:sz w:val="22"/>
          <w:szCs w:val="22"/>
          <w:highlight w:val="none"/>
          <w:lang w:val="en-US" w:eastAsia="zh-CN" w:bidi="zh-CN"/>
        </w:rPr>
        <w:t xml:space="preserve">三、其他要求：</w:t>
      </w:r>
      <w:r>
        <w:rPr>
          <w:rFonts w:hint="eastAsia" w:ascii="宋体" w:hAnsi="宋体" w:eastAsia="宋体" w:cs="宋体"/>
          <w:b/>
          <w:bCs/>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1.供应商成交后，在施工期间，成交供应商应无条件的遵守施工现场的各项规章制度。</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3.所有施工材料质量及施工质量必须严格按照国家规范及江苏省、泰州市相应地方规范、</w:t>
      </w:r>
      <w:r>
        <w:rPr>
          <w:rFonts w:hint="eastAsia" w:ascii="宋体" w:hAnsi="宋体" w:cs="宋体"/>
          <w:color w:val="000000"/>
          <w:sz w:val="22"/>
          <w:szCs w:val="22"/>
          <w:highlight w:val="none"/>
          <w:lang w:val="en-US" w:eastAsia="zh-CN" w:bidi="zh-CN"/>
        </w:rPr>
        <w:t xml:space="preserve">采购文件</w:t>
      </w:r>
      <w:r>
        <w:rPr>
          <w:rFonts w:hint="eastAsia" w:ascii="宋体" w:hAnsi="宋体" w:eastAsia="宋体" w:cs="宋体"/>
          <w:color w:val="000000"/>
          <w:sz w:val="22"/>
          <w:szCs w:val="22"/>
          <w:highlight w:val="none"/>
          <w:lang w:val="en-US" w:eastAsia="zh-CN" w:bidi="zh-CN"/>
        </w:rPr>
        <w:t xml:space="preserve">、材料厂家的技术规范的有关要求执行；</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4.成交供应商应对施工质量、安全全面负责，如因供应商原因造成质量、安全事故、供应商承担一切经济法律责任；</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6.成交供应商必须按照工程量清单和技术标准施工，不得擅自修改工程量清单，不得偷工减料；</w:t>
      </w:r>
      <w:r>
        <w:rPr>
          <w:rFonts w:hint="eastAsia" w:ascii="宋体" w:hAnsi="宋体" w:eastAsia="宋体" w:cs="宋体"/>
          <w:color w:val="000000"/>
          <w:sz w:val="22"/>
          <w:szCs w:val="22"/>
          <w:highlight w:val="none"/>
          <w:lang w:val="en-US" w:eastAsia="zh-CN" w:bidi="zh-CN"/>
        </w:rPr>
      </w:r>
      <w:r/>
    </w:p>
    <w:p>
      <w:pPr>
        <w:pStyle w:val="719"/>
        <w:ind w:firstLine="442"/>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rPr>
          <w:rFonts w:hint="eastAsia" w:ascii="宋体" w:hAnsi="宋体" w:eastAsia="宋体" w:cs="宋体"/>
          <w:color w:val="000000"/>
          <w:sz w:val="22"/>
          <w:szCs w:val="22"/>
          <w:highlight w:val="none"/>
          <w:lang w:val="en-US" w:eastAsia="zh-CN" w:bidi="zh-CN"/>
        </w:rPr>
      </w:r>
      <w:r/>
    </w:p>
    <w:p>
      <w:pPr>
        <w:pStyle w:val="719"/>
        <w:ind w:firstLine="442"/>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8.其他说明：</w:t>
      </w:r>
      <w:r>
        <w:rPr>
          <w:rFonts w:hint="eastAsia" w:ascii="宋体" w:hAnsi="宋体" w:eastAsia="宋体" w:cs="宋体"/>
          <w:color w:val="000000"/>
          <w:sz w:val="22"/>
          <w:szCs w:val="22"/>
          <w:highlight w:val="none"/>
          <w:lang w:val="en-US" w:eastAsia="zh-CN" w:bidi="zh-CN"/>
        </w:rPr>
      </w:r>
      <w:r/>
    </w:p>
    <w:p>
      <w:pPr>
        <w:pStyle w:val="719"/>
        <w:ind w:firstLine="420"/>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工程量清单中所列工程量是设计的或估算预计数量，最终结算按实际完成的工程量计量；</w:t>
      </w:r>
      <w:r>
        <w:rPr>
          <w:rFonts w:hint="eastAsia" w:ascii="宋体" w:hAnsi="宋体" w:eastAsia="宋体" w:cs="宋体"/>
          <w:color w:val="000000"/>
          <w:sz w:val="22"/>
          <w:szCs w:val="22"/>
          <w:highlight w:val="none"/>
        </w:rPr>
      </w:r>
      <w:r/>
    </w:p>
    <w:p>
      <w:pPr>
        <w:pStyle w:val="719"/>
        <w:ind w:firstLine="420"/>
        <w:keepLines w:val="0"/>
        <w:keepNext w:val="0"/>
        <w:pageBreakBefore w:val="0"/>
        <w:spacing w:line="360" w:lineRule="exact"/>
        <w:rPr>
          <w:rFonts w:ascii="??" w:hAnsi="??" w:eastAsia="??" w:cs="??"/>
          <w:color w:val="000000"/>
          <w:sz w:val="20"/>
          <w:szCs w:val="20"/>
          <w:lang w:val="en-US" w:eastAsia="zh-CN" w:bidi="ar"/>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bidi="zh-CN"/>
        </w:rPr>
        <w:t xml:space="preserve">其它未尽事宜详见清单描述。</w:t>
      </w:r>
      <w:r>
        <w:rPr>
          <w:rFonts w:ascii="??" w:hAnsi="??" w:eastAsia="??" w:cs="??"/>
          <w:color w:val="000000"/>
          <w:sz w:val="20"/>
          <w:szCs w:val="20"/>
          <w:lang w:val="en-US" w:eastAsia="zh-CN" w:bidi="ar"/>
        </w:rPr>
      </w:r>
      <w:r/>
    </w:p>
    <w:p>
      <w:pPr>
        <w:pStyle w:val="719"/>
        <w:numPr>
          <w:ilvl w:val="0"/>
          <w:numId w:val="0"/>
        </w:numPr>
        <w:ind w:firstLine="442"/>
        <w:spacing w:line="360" w:lineRule="exact"/>
        <w:rPr>
          <w:rFonts w:hint="eastAsia" w:ascii="宋体" w:hAnsi="宋体" w:eastAsia="宋体" w:cs="宋体"/>
          <w:b/>
          <w:bCs/>
          <w:sz w:val="22"/>
          <w:szCs w:val="22"/>
          <w:highlight w:val="none"/>
          <w:lang w:val="en-US" w:eastAsia="zh-CN"/>
        </w:rPr>
      </w:pPr>
      <w:r>
        <w:rPr>
          <w:rFonts w:hint="eastAsia" w:ascii="宋体" w:hAnsi="宋体"/>
          <w:b/>
          <w:bCs/>
          <w:sz w:val="22"/>
          <w:szCs w:val="22"/>
          <w:highlight w:val="none"/>
          <w:lang w:val="en-US" w:eastAsia="zh-CN"/>
        </w:rPr>
        <w:t xml:space="preserve">9、补充：</w:t>
      </w:r>
      <w:r>
        <w:rPr>
          <w:rFonts w:hint="eastAsia" w:ascii="宋体" w:hAnsi="宋体" w:eastAsia="宋体" w:cs="宋体"/>
          <w:b/>
          <w:bCs/>
          <w:color w:val="000000"/>
          <w:sz w:val="22"/>
          <w:highlight w:val="none"/>
          <w:lang w:val="zh-CN" w:bidi="ar"/>
        </w:rPr>
        <w:t xml:space="preserve">因系统原因无法上传</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控制价软件格式， 如需领取</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招标控制价软件版可发送需求至邮箱253981849@qq.com</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lang w:val="en-US" w:eastAsia="zh-CN"/>
        </w:rPr>
      </w:r>
      <w:r/>
    </w:p>
    <w:p>
      <w:pPr>
        <w:pStyle w:val="724"/>
        <w:rPr>
          <w:rFonts w:eastAsia="宋体"/>
          <w:lang w:val="en-US" w:eastAsia="zh-CN"/>
        </w:rPr>
      </w:pPr>
      <w:r>
        <w:rPr>
          <w:rFonts w:eastAsia="宋体"/>
          <w:lang w:val="en-US" w:eastAsia="zh-CN"/>
        </w:rPr>
      </w:r>
      <w:r/>
    </w:p>
    <w:p>
      <w:pPr>
        <w:pStyle w:val="719"/>
        <w:rPr>
          <w:rFonts w:hint="eastAsia"/>
        </w:rPr>
      </w:pPr>
      <w:r/>
      <w:bookmarkStart w:id="425" w:name="_Toc17282"/>
      <w:r/>
      <w:bookmarkStart w:id="426" w:name="_Toc5882"/>
      <w:r/>
      <w:bookmarkStart w:id="427" w:name="_Toc1596"/>
      <w:r/>
      <w:bookmarkStart w:id="428" w:name="_Toc18459"/>
      <w:r/>
      <w:bookmarkStart w:id="429" w:name="_Toc28353"/>
      <w:r/>
      <w:bookmarkStart w:id="430" w:name="_Toc9136"/>
      <w:r/>
      <w:bookmarkStart w:id="431" w:name="_Toc325"/>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sz w:val="36"/>
          <w:szCs w:val="36"/>
        </w:rPr>
      </w:pPr>
      <w:r>
        <w:rPr>
          <w:rFonts w:hint="eastAsia"/>
          <w:sz w:val="36"/>
          <w:szCs w:val="36"/>
        </w:rPr>
      </w:r>
      <w:r/>
    </w:p>
    <w:p>
      <w:pPr>
        <w:pStyle w:val="849"/>
        <w:ind w:firstLine="442"/>
        <w:jc w:val="center"/>
        <w:keepLines w:val="0"/>
        <w:keepNext/>
        <w:pageBreakBefore w:val="0"/>
        <w:widowControl w:val="off"/>
        <w:rPr>
          <w:rFonts w:hint="eastAsia"/>
          <w:sz w:val="36"/>
          <w:szCs w:val="36"/>
        </w:rPr>
      </w:pPr>
      <w:r>
        <w:rPr>
          <w:rFonts w:hint="eastAsia"/>
          <w:sz w:val="36"/>
          <w:szCs w:val="36"/>
        </w:rPr>
      </w:r>
      <w:r/>
    </w:p>
    <w:p>
      <w:pPr>
        <w:pStyle w:val="849"/>
        <w:ind w:firstLine="442"/>
        <w:jc w:val="center"/>
        <w:keepLines w:val="0"/>
        <w:keepNext/>
        <w:pageBreakBefore w:val="0"/>
        <w:widowControl w:val="off"/>
        <w:rPr>
          <w:sz w:val="36"/>
          <w:szCs w:val="36"/>
        </w:rPr>
      </w:pPr>
      <w:r>
        <w:rPr>
          <w:rFonts w:hint="eastAsia"/>
          <w:sz w:val="36"/>
          <w:szCs w:val="36"/>
        </w:rPr>
        <w:t xml:space="preserve">第七章 </w:t>
      </w:r>
      <w:r>
        <w:rPr>
          <w:sz w:val="36"/>
          <w:szCs w:val="36"/>
        </w:rPr>
        <w:t xml:space="preserve">  </w:t>
      </w:r>
      <w:r>
        <w:rPr>
          <w:rFonts w:hint="eastAsia"/>
          <w:sz w:val="36"/>
          <w:szCs w:val="36"/>
        </w:rPr>
        <w:t xml:space="preserve">响应文件格式及内容</w:t>
      </w:r>
      <w:bookmarkEnd w:id="425"/>
      <w:r/>
      <w:bookmarkEnd w:id="426"/>
      <w:r/>
      <w:bookmarkEnd w:id="427"/>
      <w:r/>
      <w:bookmarkEnd w:id="428"/>
      <w:r/>
      <w:bookmarkEnd w:id="429"/>
      <w:r/>
      <w:bookmarkEnd w:id="430"/>
      <w:r/>
      <w:bookmarkEnd w:id="431"/>
      <w:r>
        <w:rPr>
          <w:sz w:val="36"/>
          <w:szCs w:val="36"/>
        </w:rPr>
      </w:r>
      <w:r/>
    </w:p>
    <w:p>
      <w:pPr>
        <w:pStyle w:val="719"/>
        <w:jc w:val="center"/>
        <w:spacing w:line="360" w:lineRule="auto"/>
        <w:rPr>
          <w:rFonts w:hint="eastAsia" w:ascii="黑体" w:eastAsia="黑体" w:cs="黑体"/>
          <w:b/>
          <w:bCs/>
          <w:sz w:val="32"/>
          <w:szCs w:val="32"/>
        </w:rPr>
      </w:pPr>
      <w:r/>
      <w:bookmarkStart w:id="432" w:name="_Toc14960"/>
      <w:r/>
      <w:bookmarkStart w:id="433" w:name="_Toc23459"/>
      <w:r>
        <w:rPr>
          <w:rFonts w:hint="eastAsia" w:ascii="黑体" w:eastAsia="黑体" w:cs="黑体"/>
          <w:b/>
          <w:bCs/>
          <w:sz w:val="32"/>
          <w:szCs w:val="32"/>
        </w:rPr>
      </w:r>
      <w:r/>
    </w:p>
    <w:p>
      <w:pPr>
        <w:pStyle w:val="719"/>
        <w:jc w:val="center"/>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center"/>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center"/>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center"/>
        <w:spacing w:line="360" w:lineRule="auto"/>
        <w:rPr>
          <w:rFonts w:ascii="黑体" w:eastAsia="黑体" w:cs="黑体"/>
          <w:b/>
          <w:bCs/>
          <w:sz w:val="32"/>
          <w:szCs w:val="32"/>
        </w:rPr>
      </w:pPr>
      <w:r>
        <w:rPr>
          <w:rFonts w:hint="eastAsia" w:ascii="黑体" w:eastAsia="黑体" w:cs="黑体"/>
          <w:b/>
          <w:bCs/>
          <w:sz w:val="32"/>
          <w:szCs w:val="32"/>
        </w:rPr>
        <w:t xml:space="preserve">（格式按“苏采云”中电子招标文件格式）</w:t>
      </w:r>
      <w:r>
        <w:rPr>
          <w:rFonts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t xml:space="preserve">封面</w:t>
      </w:r>
      <w:r>
        <w:rPr>
          <w:rFonts w:hint="eastAsia" w:ascii="黑体" w:eastAsia="黑体" w:cs="黑体"/>
          <w:b/>
          <w:bCs/>
          <w:sz w:val="32"/>
          <w:szCs w:val="32"/>
        </w:rPr>
      </w:r>
      <w:r/>
    </w:p>
    <w:p>
      <w:pPr>
        <w:pStyle w:val="719"/>
        <w:jc w:val="right"/>
        <w:spacing w:line="360" w:lineRule="auto"/>
        <w:rPr>
          <w:rFonts w:ascii="黑体" w:eastAsia="黑体"/>
          <w:b/>
          <w:bCs/>
          <w:sz w:val="32"/>
          <w:szCs w:val="32"/>
        </w:rPr>
      </w:pPr>
      <w:r>
        <w:rPr>
          <w:rFonts w:ascii="黑体" w:eastAsia="黑体"/>
          <w:b/>
          <w:bCs/>
          <w:sz w:val="32"/>
          <w:szCs w:val="32"/>
        </w:rPr>
      </w:r>
      <w:r/>
    </w:p>
    <w:p>
      <w:pPr>
        <w:pStyle w:val="719"/>
        <w:jc w:val="center"/>
        <w:rPr>
          <w:rFonts w:ascii="宋体"/>
          <w:sz w:val="44"/>
          <w:szCs w:val="44"/>
        </w:rPr>
      </w:pPr>
      <w:r>
        <w:rPr>
          <w:rFonts w:ascii="宋体"/>
          <w:sz w:val="44"/>
          <w:szCs w:val="44"/>
        </w:rPr>
      </w:r>
      <w:r/>
    </w:p>
    <w:p>
      <w:pPr>
        <w:pStyle w:val="719"/>
      </w:pPr>
      <w:r/>
      <w:r/>
    </w:p>
    <w:p>
      <w:pPr>
        <w:pStyle w:val="719"/>
        <w:jc w:val="center"/>
        <w:spacing w:line="360" w:lineRule="auto"/>
        <w:rPr>
          <w:rFonts w:ascii="宋体"/>
          <w:b/>
          <w:bCs/>
          <w:sz w:val="96"/>
          <w:szCs w:val="96"/>
        </w:rPr>
      </w:pPr>
      <w:r>
        <w:rPr>
          <w:rFonts w:hint="eastAsia" w:ascii="宋体" w:hAnsi="宋体" w:cs="宋体"/>
          <w:b/>
          <w:bCs/>
          <w:sz w:val="56"/>
          <w:szCs w:val="56"/>
        </w:rPr>
        <w:t xml:space="preserve">竞争性</w:t>
      </w:r>
      <w:r>
        <w:rPr>
          <w:rFonts w:hint="eastAsia" w:ascii="宋体" w:hAnsi="宋体" w:cs="宋体"/>
          <w:b/>
          <w:bCs/>
          <w:sz w:val="56"/>
          <w:szCs w:val="56"/>
          <w:lang w:val="en-US" w:eastAsia="zh-CN"/>
        </w:rPr>
        <w:t xml:space="preserve">谈判</w:t>
      </w:r>
      <w:r>
        <w:rPr>
          <w:rFonts w:hint="eastAsia" w:ascii="宋体" w:hAnsi="宋体" w:cs="宋体"/>
          <w:b/>
          <w:bCs/>
          <w:sz w:val="56"/>
          <w:szCs w:val="56"/>
        </w:rPr>
        <w:t xml:space="preserve">响应文件</w:t>
      </w:r>
      <w:r>
        <w:rPr>
          <w:rFonts w:ascii="宋体"/>
          <w:b/>
          <w:bCs/>
          <w:sz w:val="96"/>
          <w:szCs w:val="96"/>
        </w:rPr>
      </w:r>
      <w:r/>
    </w:p>
    <w:p>
      <w:pPr>
        <w:pStyle w:val="719"/>
        <w:jc w:val="center"/>
        <w:spacing w:line="360" w:lineRule="auto"/>
        <w:rPr>
          <w:rFonts w:ascii="宋体"/>
          <w:sz w:val="28"/>
          <w:szCs w:val="28"/>
        </w:rPr>
      </w:pPr>
      <w:r>
        <w:rPr>
          <w:rFonts w:ascii="宋体"/>
          <w:sz w:val="28"/>
          <w:szCs w:val="28"/>
        </w:rPr>
      </w:r>
      <w:r/>
    </w:p>
    <w:p>
      <w:pPr>
        <w:pStyle w:val="719"/>
        <w:jc w:val="center"/>
        <w:spacing w:line="360" w:lineRule="auto"/>
        <w:rPr>
          <w:rFonts w:ascii="宋体"/>
          <w:sz w:val="28"/>
          <w:szCs w:val="28"/>
        </w:rPr>
      </w:pPr>
      <w:r>
        <w:rPr>
          <w:rFonts w:ascii="宋体"/>
          <w:sz w:val="28"/>
          <w:szCs w:val="28"/>
        </w:rPr>
      </w:r>
      <w:r/>
    </w:p>
    <w:p>
      <w:pPr>
        <w:pStyle w:val="719"/>
        <w:jc w:val="center"/>
        <w:spacing w:line="360" w:lineRule="auto"/>
        <w:rPr>
          <w:rFonts w:ascii="宋体"/>
          <w:b/>
          <w:bCs/>
          <w:sz w:val="44"/>
          <w:szCs w:val="44"/>
        </w:rPr>
      </w:pPr>
      <w:r>
        <w:rPr>
          <w:rFonts w:ascii="宋体"/>
          <w:b/>
          <w:bCs/>
          <w:sz w:val="44"/>
          <w:szCs w:val="44"/>
        </w:rPr>
      </w:r>
      <w:r/>
    </w:p>
    <w:p>
      <w:pPr>
        <w:pStyle w:val="719"/>
        <w:ind w:firstLine="980"/>
        <w:jc w:val="left"/>
        <w:spacing w:line="360" w:lineRule="auto"/>
        <w:rPr>
          <w:rFonts w:ascii="宋体"/>
          <w:sz w:val="28"/>
          <w:szCs w:val="28"/>
        </w:rPr>
      </w:pPr>
      <w:r>
        <w:rPr>
          <w:rFonts w:hint="eastAsia" w:ascii="宋体" w:hAnsi="宋体"/>
          <w:sz w:val="28"/>
          <w:szCs w:val="28"/>
        </w:rPr>
        <w:t xml:space="preserve">项目名称：</w:t>
      </w:r>
      <w:r>
        <w:rPr>
          <w:rFonts w:ascii="宋体"/>
          <w:sz w:val="28"/>
          <w:szCs w:val="28"/>
        </w:rPr>
      </w:r>
      <w:r/>
    </w:p>
    <w:p>
      <w:pPr>
        <w:pStyle w:val="719"/>
        <w:ind w:firstLine="980"/>
        <w:jc w:val="left"/>
        <w:spacing w:line="360" w:lineRule="auto"/>
        <w:rPr>
          <w:rFonts w:hint="eastAsia" w:ascii="宋体" w:hAnsi="宋体"/>
          <w:sz w:val="28"/>
          <w:szCs w:val="28"/>
        </w:rPr>
      </w:pPr>
      <w:r>
        <w:rPr>
          <w:rFonts w:hint="eastAsia" w:ascii="宋体" w:hAnsi="宋体"/>
          <w:sz w:val="28"/>
          <w:szCs w:val="28"/>
        </w:rPr>
      </w:r>
      <w:r/>
    </w:p>
    <w:p>
      <w:pPr>
        <w:pStyle w:val="719"/>
        <w:ind w:firstLine="980"/>
        <w:jc w:val="left"/>
        <w:spacing w:line="360" w:lineRule="auto"/>
        <w:rPr>
          <w:rFonts w:ascii="宋体"/>
          <w:sz w:val="28"/>
          <w:szCs w:val="28"/>
        </w:rPr>
      </w:pPr>
      <w:r>
        <w:rPr>
          <w:rFonts w:hint="eastAsia" w:ascii="宋体" w:hAnsi="宋体"/>
          <w:sz w:val="28"/>
          <w:szCs w:val="28"/>
        </w:rPr>
        <w:t xml:space="preserve">项目编号：</w:t>
      </w: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ind w:firstLine="980"/>
        <w:jc w:val="left"/>
        <w:spacing w:line="360" w:lineRule="auto"/>
        <w:rPr>
          <w:rFonts w:ascii="宋体"/>
          <w:sz w:val="28"/>
          <w:szCs w:val="28"/>
        </w:rPr>
      </w:pPr>
      <w:r>
        <w:rPr>
          <w:rFonts w:hint="eastAsia" w:ascii="宋体" w:hAnsi="宋体"/>
          <w:sz w:val="28"/>
          <w:szCs w:val="28"/>
        </w:rPr>
        <w:t xml:space="preserve">供应商（电子公章）：</w:t>
      </w: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jc w:val="center"/>
        <w:spacing w:line="360" w:lineRule="auto"/>
        <w:rPr>
          <w:rFonts w:ascii="宋体" w:hAnsi="宋体" w:eastAsia="黑体"/>
          <w:sz w:val="32"/>
          <w:szCs w:val="32"/>
        </w:rPr>
      </w:pPr>
      <w:r>
        <w:rPr>
          <w:rFonts w:ascii="宋体" w:hAnsi="宋体"/>
          <w:sz w:val="28"/>
          <w:szCs w:val="28"/>
        </w:rPr>
        <w:t xml:space="preserve">   </w:t>
      </w:r>
      <w:r>
        <w:rPr>
          <w:rFonts w:hint="eastAsia" w:ascii="宋体" w:hAnsi="宋体"/>
          <w:sz w:val="28"/>
          <w:szCs w:val="28"/>
        </w:rPr>
        <w:t xml:space="preserve">日期：</w:t>
      </w:r>
      <w:r>
        <w:rPr>
          <w:rFonts w:ascii="宋体" w:hAnsi="宋体"/>
          <w:sz w:val="28"/>
          <w:szCs w:val="28"/>
        </w:rPr>
        <w:t xml:space="preserve">  </w:t>
      </w:r>
      <w:r>
        <w:rPr>
          <w:rFonts w:hint="eastAsia" w:ascii="宋体" w:hAnsi="宋体"/>
          <w:sz w:val="28"/>
          <w:szCs w:val="28"/>
        </w:rPr>
        <w:t xml:space="preserve">年</w:t>
      </w:r>
      <w:r>
        <w:rPr>
          <w:rFonts w:ascii="宋体" w:hAnsi="宋体"/>
          <w:sz w:val="28"/>
          <w:szCs w:val="28"/>
        </w:rPr>
        <w:t xml:space="preserve">  </w:t>
      </w:r>
      <w:r>
        <w:rPr>
          <w:rFonts w:hint="eastAsia" w:ascii="宋体" w:hAnsi="宋体"/>
          <w:sz w:val="28"/>
          <w:szCs w:val="28"/>
        </w:rPr>
        <w:t xml:space="preserve">月</w:t>
      </w:r>
      <w:r>
        <w:rPr>
          <w:rFonts w:ascii="宋体" w:hAnsi="宋体"/>
          <w:sz w:val="28"/>
          <w:szCs w:val="28"/>
        </w:rPr>
        <w:t xml:space="preserve">   </w:t>
      </w:r>
      <w:r>
        <w:rPr>
          <w:rFonts w:hint="eastAsia" w:ascii="宋体" w:hAnsi="宋体"/>
          <w:sz w:val="28"/>
          <w:szCs w:val="28"/>
        </w:rPr>
        <w:t xml:space="preserve">日</w:t>
      </w:r>
      <w:r>
        <w:rPr>
          <w:rFonts w:ascii="宋体" w:hAnsi="宋体" w:eastAsia="黑体"/>
          <w:sz w:val="32"/>
          <w:szCs w:val="32"/>
        </w:rPr>
      </w:r>
      <w:r/>
    </w:p>
    <w:p>
      <w:pPr>
        <w:pStyle w:val="719"/>
        <w:jc w:val="center"/>
        <w:spacing w:line="360" w:lineRule="auto"/>
        <w:rPr>
          <w:rFonts w:hint="eastAsia" w:ascii="黑体" w:hAnsi="黑体" w:eastAsia="黑体"/>
          <w:sz w:val="36"/>
          <w:szCs w:val="28"/>
        </w:rPr>
      </w:pPr>
      <w:r>
        <w:rPr>
          <w:rFonts w:hint="eastAsia" w:ascii="黑体" w:hAnsi="黑体" w:eastAsia="黑体"/>
          <w:sz w:val="36"/>
          <w:szCs w:val="28"/>
        </w:rPr>
      </w:r>
      <w:r/>
    </w:p>
    <w:p>
      <w:pPr>
        <w:pStyle w:val="841"/>
      </w:pPr>
      <w:r/>
      <w:bookmarkEnd w:id="432"/>
      <w:r/>
      <w:bookmarkEnd w:id="433"/>
      <w:r/>
      <w:r/>
    </w:p>
    <w:p>
      <w:pPr>
        <w:pStyle w:val="841"/>
      </w:pPr>
      <w:r/>
      <w:r/>
    </w:p>
    <w:p>
      <w:pPr>
        <w:pStyle w:val="841"/>
      </w:pPr>
      <w:r/>
      <w:r/>
    </w:p>
    <w:p>
      <w:pPr>
        <w:pStyle w:val="719"/>
        <w:jc w:val="both"/>
        <w:spacing w:line="360" w:lineRule="auto"/>
        <w:rPr>
          <w:rFonts w:hint="eastAsia" w:ascii="黑体" w:hAnsi="黑体" w:eastAsia="黑体"/>
          <w:color w:val="000000"/>
          <w:sz w:val="36"/>
          <w:szCs w:val="28"/>
        </w:rPr>
      </w:pPr>
      <w:r>
        <w:rPr>
          <w:rFonts w:hint="eastAsia" w:ascii="黑体" w:hAnsi="黑体" w:eastAsia="黑体"/>
          <w:color w:val="000000"/>
          <w:sz w:val="36"/>
          <w:szCs w:val="28"/>
        </w:rPr>
      </w:r>
      <w:r/>
    </w:p>
    <w:p>
      <w:pPr>
        <w:pStyle w:val="719"/>
        <w:jc w:val="center"/>
        <w:spacing w:line="360" w:lineRule="auto"/>
        <w:rPr>
          <w:rFonts w:hint="eastAsia" w:ascii="黑体" w:hAnsi="黑体" w:eastAsia="黑体"/>
          <w:color w:val="000000"/>
          <w:sz w:val="36"/>
          <w:szCs w:val="28"/>
          <w:lang w:val="en-US" w:eastAsia="zh-CN"/>
        </w:rPr>
      </w:pPr>
      <w:r>
        <w:rPr>
          <w:rFonts w:hint="eastAsia" w:ascii="黑体" w:hAnsi="黑体" w:eastAsia="黑体"/>
          <w:color w:val="000000"/>
          <w:sz w:val="36"/>
          <w:szCs w:val="28"/>
          <w:lang w:val="en-US" w:eastAsia="zh-CN"/>
        </w:rPr>
      </w:r>
      <w:r/>
    </w:p>
    <w:p>
      <w:pPr>
        <w:pStyle w:val="719"/>
        <w:jc w:val="center"/>
        <w:spacing w:line="360" w:lineRule="auto"/>
        <w:rPr>
          <w:rFonts w:ascii="黑体" w:hAnsi="黑体" w:eastAsia="黑体"/>
          <w:color w:val="000000"/>
          <w:sz w:val="36"/>
          <w:szCs w:val="28"/>
        </w:rPr>
      </w:pPr>
      <w:r>
        <w:rPr>
          <w:rFonts w:hint="eastAsia" w:ascii="黑体" w:hAnsi="黑体" w:eastAsia="黑体"/>
          <w:color w:val="000000"/>
          <w:sz w:val="36"/>
          <w:szCs w:val="28"/>
          <w:lang w:val="en-US" w:eastAsia="zh-CN"/>
        </w:rPr>
        <w:t xml:space="preserve">谈判</w:t>
      </w:r>
      <w:r>
        <w:rPr>
          <w:rFonts w:hint="eastAsia" w:ascii="黑体" w:hAnsi="黑体" w:eastAsia="黑体"/>
          <w:color w:val="000000"/>
          <w:sz w:val="36"/>
          <w:szCs w:val="28"/>
        </w:rPr>
        <w:t xml:space="preserve">报价表</w:t>
      </w:r>
      <w:r>
        <w:rPr>
          <w:rFonts w:ascii="黑体" w:hAnsi="黑体" w:eastAsia="黑体"/>
          <w:color w:val="000000"/>
          <w:sz w:val="36"/>
          <w:szCs w:val="28"/>
        </w:rPr>
      </w:r>
      <w:r/>
    </w:p>
    <w:p>
      <w:pPr>
        <w:pStyle w:val="840"/>
        <w:rPr>
          <w:color w:val="000000"/>
        </w:rPr>
      </w:pPr>
      <w:r>
        <w:rPr>
          <w:color w:val="000000"/>
        </w:rPr>
      </w:r>
      <w:r/>
    </w:p>
    <w:p>
      <w:pPr>
        <w:pStyle w:val="719"/>
        <w:spacing w:line="360" w:lineRule="auto"/>
        <w:rPr>
          <w:rFonts w:ascii="宋体" w:hAnsi="宋体"/>
          <w:color w:val="000000"/>
          <w:szCs w:val="21"/>
        </w:rPr>
      </w:pPr>
      <w:r>
        <w:rPr>
          <w:rFonts w:hint="eastAsia" w:ascii="宋体" w:hAnsi="宋体"/>
          <w:color w:val="000000"/>
          <w:szCs w:val="21"/>
        </w:rPr>
        <w:t xml:space="preserve">本次为首次报价             货币单位: 人民币元</w:t>
      </w:r>
      <w:r>
        <w:rPr>
          <w:rFonts w:ascii="宋体" w:hAnsi="宋体"/>
          <w:color w:val="000000"/>
          <w:szCs w:val="21"/>
        </w:rPr>
      </w:r>
      <w:r/>
    </w:p>
    <w:p>
      <w:pPr>
        <w:pStyle w:val="719"/>
        <w:spacing w:line="360" w:lineRule="auto"/>
        <w:rPr>
          <w:rFonts w:ascii="宋体" w:hAnsi="宋体"/>
          <w:color w:val="000000"/>
          <w:szCs w:val="21"/>
        </w:rPr>
      </w:pPr>
      <w:r>
        <w:rPr>
          <w:rFonts w:hint="eastAsia" w:ascii="宋体" w:hAnsi="宋体"/>
          <w:color w:val="000000"/>
          <w:szCs w:val="21"/>
        </w:rPr>
        <w:t xml:space="preserve">项目名称：                  项目编号：</w:t>
      </w:r>
      <w:r>
        <w:rPr>
          <w:rFonts w:ascii="宋体" w:hAnsi="宋体"/>
          <w:color w:val="000000"/>
          <w:szCs w:val="21"/>
        </w:rPr>
      </w:r>
      <w:r/>
    </w:p>
    <w:tbl>
      <w:tblPr>
        <w:tblW w:w="9394"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trHeight w:val="898"/>
        </w:trPr>
        <w:tc>
          <w:tcPr>
            <w:tcW w:w="3021" w:type="dxa"/>
            <w:vAlign w:val="center"/>
            <w:textDirection w:val="lrTb"/>
            <w:noWrap w:val="false"/>
          </w:tcPr>
          <w:p>
            <w:pPr>
              <w:pStyle w:val="840"/>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项目名称</w:t>
            </w:r>
            <w:r>
              <w:rPr>
                <w:rFonts w:ascii="宋体" w:hAnsi="宋体" w:eastAsia="宋体" w:cs="宋体"/>
                <w:color w:val="000000"/>
                <w:sz w:val="22"/>
                <w:szCs w:val="22"/>
                <w:lang w:eastAsia="en-US"/>
              </w:rPr>
            </w:r>
            <w:r/>
          </w:p>
        </w:tc>
        <w:tc>
          <w:tcPr>
            <w:tcW w:w="3540" w:type="dxa"/>
            <w:vAlign w:val="center"/>
            <w:textDirection w:val="lrTb"/>
            <w:noWrap w:val="false"/>
          </w:tcPr>
          <w:p>
            <w:pPr>
              <w:pStyle w:val="719"/>
              <w:jc w:val="left"/>
              <w:spacing w:after="200" w:line="220" w:lineRule="atLeast"/>
              <w:rPr>
                <w:rFonts w:ascii="宋体" w:hAnsi="宋体"/>
                <w:color w:val="000000"/>
                <w:sz w:val="22"/>
                <w:szCs w:val="22"/>
                <w:lang w:eastAsia="en-US"/>
              </w:rPr>
            </w:pPr>
            <w:r>
              <w:rPr>
                <w:rFonts w:hint="eastAsia" w:ascii="宋体" w:hAnsi="宋体" w:cs="宋体"/>
                <w:color w:val="000000"/>
                <w:sz w:val="22"/>
                <w:szCs w:val="22"/>
                <w:lang w:eastAsia="en-US"/>
              </w:rPr>
              <w:t xml:space="preserve"> 项目内容</w:t>
            </w:r>
            <w:r>
              <w:rPr>
                <w:rFonts w:ascii="宋体" w:hAnsi="宋体"/>
                <w:color w:val="000000"/>
                <w:sz w:val="22"/>
                <w:szCs w:val="22"/>
                <w:lang w:eastAsia="en-US"/>
              </w:rPr>
            </w:r>
            <w:r/>
          </w:p>
        </w:tc>
        <w:tc>
          <w:tcPr>
            <w:tcW w:w="2833" w:type="dxa"/>
            <w:vAlign w:val="center"/>
            <w:textDirection w:val="lrTb"/>
            <w:noWrap w:val="false"/>
          </w:tcPr>
          <w:p>
            <w:pPr>
              <w:pStyle w:val="719"/>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总价（小写）</w:t>
            </w:r>
            <w:r>
              <w:rPr>
                <w:rFonts w:ascii="宋体" w:hAnsi="宋体" w:cs="宋体"/>
                <w:color w:val="000000"/>
                <w:sz w:val="22"/>
                <w:szCs w:val="22"/>
                <w:lang w:eastAsia="en-US"/>
              </w:rPr>
            </w:r>
            <w:r/>
          </w:p>
        </w:tc>
      </w:tr>
      <w:tr>
        <w:trPr>
          <w:cantSplit/>
          <w:trHeight w:val="898"/>
        </w:trPr>
        <w:tc>
          <w:tcPr>
            <w:tcW w:w="3021" w:type="dxa"/>
            <w:vAlign w:val="center"/>
            <w:textDirection w:val="lrTb"/>
            <w:noWrap w:val="false"/>
          </w:tcPr>
          <w:p>
            <w:pPr>
              <w:pStyle w:val="840"/>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3540" w:type="dxa"/>
            <w:vAlign w:val="center"/>
            <w:textDirection w:val="lrTb"/>
            <w:noWrap w:val="false"/>
          </w:tcPr>
          <w:p>
            <w:pPr>
              <w:pStyle w:val="719"/>
              <w:jc w:val="left"/>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详见响应文件</w:t>
            </w:r>
            <w:r>
              <w:rPr>
                <w:rFonts w:ascii="宋体" w:hAnsi="宋体" w:cs="宋体"/>
                <w:color w:val="000000"/>
                <w:sz w:val="22"/>
                <w:szCs w:val="22"/>
                <w:lang w:eastAsia="en-US"/>
              </w:rPr>
            </w:r>
            <w:r/>
          </w:p>
        </w:tc>
        <w:tc>
          <w:tcPr>
            <w:tcW w:w="2833" w:type="dxa"/>
            <w:vAlign w:val="center"/>
            <w:textDirection w:val="lrTb"/>
            <w:noWrap w:val="false"/>
          </w:tcPr>
          <w:p>
            <w:pPr>
              <w:pStyle w:val="719"/>
              <w:ind w:left="958" w:firstLine="1440"/>
              <w:spacing w:after="200" w:line="220" w:lineRule="atLeast"/>
              <w:rPr>
                <w:rFonts w:ascii="宋体" w:hAnsi="宋体" w:cs="宋体"/>
                <w:color w:val="000000"/>
                <w:sz w:val="22"/>
                <w:szCs w:val="22"/>
                <w:lang w:eastAsia="en-US"/>
              </w:rPr>
            </w:pPr>
            <w:r>
              <w:rPr>
                <w:rFonts w:ascii="宋体" w:hAnsi="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083310" cy="228600"/>
                              </a:xfrm>
                              <a:prstGeom prst="rect">
                                <a:avLst/>
                              </a:prstGeom>
                              <a:solidFill>
                                <a:srgbClr val="FFFFFF"/>
                              </a:solidFill>
                              <a:ln w="1778">
                                <a:solidFill>
                                  <a:srgbClr val="000000"/>
                                </a:solidFill>
                              </a:ln>
                            </wps:spPr>
                            <wps:txbx>
                              <w:txbxContent>
                                <w:p>
                                  <w:pPr>
                                    <w:pStyle w:val="719"/>
                                  </w:pPr>
                                  <w:r/>
                                  <w:r/>
                                </w:p>
                                <w:p>
                                  <w:pPr>
                                    <w:pStyle w:val="719"/>
                                  </w:pPr>
                                  <w:r/>
                                  <w:r/>
                                </w:p>
                                <w:p>
                                  <w:pPr>
                                    <w:pStyle w:val="719"/>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strokeweight="0.14pt">
                      <v:textbox inset="0,0,0,0">
                        <w:txbxContent>
                          <w:p>
                            <w:pPr>
                              <w:pStyle w:val="719"/>
                            </w:pPr>
                            <w:r/>
                            <w:r/>
                          </w:p>
                          <w:p>
                            <w:pPr>
                              <w:pStyle w:val="719"/>
                            </w:pPr>
                            <w:r/>
                            <w:r/>
                          </w:p>
                          <w:p>
                            <w:pPr>
                              <w:pStyle w:val="719"/>
                            </w:pPr>
                            <w:r/>
                            <w:r/>
                          </w:p>
                        </w:txbxContent>
                      </v:textbox>
                    </v:shape>
                  </w:pict>
                </mc:Fallback>
              </mc:AlternateContent>
            </w:r>
            <w:r>
              <w:rPr>
                <w:rFonts w:hint="eastAsia" w:ascii="宋体" w:hAnsi="宋体" w:cs="宋体"/>
                <w:color w:val="000000"/>
                <w:sz w:val="22"/>
                <w:szCs w:val="22"/>
                <w:lang w:eastAsia="en-US"/>
              </w:rPr>
              <w:t xml:space="preserve"> 元        元</w:t>
            </w:r>
            <w:r>
              <w:rPr>
                <w:rFonts w:ascii="宋体" w:hAnsi="宋体" w:cs="宋体"/>
                <w:color w:val="000000"/>
                <w:sz w:val="22"/>
                <w:szCs w:val="22"/>
                <w:lang w:eastAsia="en-US"/>
              </w:rPr>
            </w:r>
            <w:r/>
          </w:p>
        </w:tc>
      </w:tr>
      <w:tr>
        <w:trPr>
          <w:cantSplit/>
          <w:trHeight w:val="1024"/>
        </w:trPr>
        <w:tc>
          <w:tcPr>
            <w:tcW w:w="3021" w:type="dxa"/>
            <w:vAlign w:val="center"/>
            <w:textDirection w:val="lrTb"/>
            <w:noWrap w:val="false"/>
          </w:tcPr>
          <w:p>
            <w:pPr>
              <w:pStyle w:val="840"/>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总价（大写）：</w:t>
            </w:r>
            <w:r>
              <w:rPr>
                <w:rFonts w:ascii="宋体" w:hAnsi="宋体" w:eastAsia="宋体" w:cs="宋体"/>
                <w:color w:val="000000"/>
                <w:sz w:val="22"/>
                <w:szCs w:val="22"/>
                <w:lang w:eastAsia="en-US"/>
              </w:rPr>
            </w:r>
            <w:r/>
          </w:p>
        </w:tc>
        <w:tc>
          <w:tcPr>
            <w:gridSpan w:val="2"/>
            <w:tcW w:w="6373" w:type="dxa"/>
            <w:vAlign w:val="center"/>
            <w:textDirection w:val="lrTb"/>
            <w:noWrap w:val="false"/>
          </w:tcPr>
          <w:p>
            <w:pPr>
              <w:pStyle w:val="840"/>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r>
    </w:tbl>
    <w:p>
      <w:pPr>
        <w:pStyle w:val="719"/>
        <w:ind w:firstLine="420"/>
        <w:spacing w:line="360" w:lineRule="auto"/>
        <w:rPr>
          <w:rFonts w:ascii="宋体" w:hAnsi="宋体"/>
          <w:color w:val="000000"/>
          <w:szCs w:val="21"/>
        </w:rPr>
      </w:pPr>
      <w:r>
        <w:rPr>
          <w:rFonts w:ascii="宋体" w:hAnsi="宋体"/>
          <w:color w:val="000000"/>
          <w:szCs w:val="21"/>
        </w:rPr>
      </w:r>
      <w:r/>
    </w:p>
    <w:p>
      <w:pPr>
        <w:pStyle w:val="719"/>
        <w:ind w:firstLine="420"/>
        <w:spacing w:line="360" w:lineRule="auto"/>
        <w:rPr>
          <w:rFonts w:ascii="宋体" w:hAnsi="宋体"/>
          <w:color w:val="000000"/>
          <w:szCs w:val="21"/>
        </w:rPr>
      </w:pPr>
      <w:r>
        <w:rPr>
          <w:rFonts w:ascii="宋体" w:hAnsi="宋体"/>
          <w:color w:val="000000"/>
          <w:szCs w:val="21"/>
        </w:rPr>
      </w:r>
      <w:r/>
    </w:p>
    <w:p>
      <w:pPr>
        <w:pStyle w:val="719"/>
        <w:ind w:firstLine="420"/>
        <w:spacing w:line="360" w:lineRule="auto"/>
        <w:rPr>
          <w:rFonts w:ascii="宋体" w:hAnsi="宋体"/>
          <w:color w:val="000000"/>
          <w:szCs w:val="21"/>
        </w:rPr>
      </w:pPr>
      <w:r>
        <w:rPr>
          <w:rFonts w:hint="eastAsia" w:ascii="宋体" w:hAnsi="宋体"/>
          <w:color w:val="000000"/>
          <w:szCs w:val="21"/>
        </w:rPr>
        <w:t xml:space="preserve">报价说明:</w:t>
      </w:r>
      <w:r>
        <w:rPr>
          <w:rFonts w:ascii="宋体" w:hAnsi="宋体"/>
          <w:color w:val="000000"/>
          <w:szCs w:val="21"/>
        </w:rPr>
      </w:r>
      <w:r/>
    </w:p>
    <w:p>
      <w:pPr>
        <w:pStyle w:val="719"/>
        <w:ind w:firstLine="420"/>
        <w:spacing w:line="360" w:lineRule="auto"/>
        <w:rPr>
          <w:rFonts w:ascii="宋体" w:hAnsi="宋体"/>
          <w:color w:val="000000"/>
          <w:szCs w:val="21"/>
        </w:rPr>
      </w:pPr>
      <w:r>
        <w:rPr>
          <w:rFonts w:hint="eastAsia" w:ascii="宋体" w:hAnsi="宋体"/>
          <w:color w:val="000000"/>
          <w:szCs w:val="21"/>
        </w:rPr>
        <w:t xml:space="preserve">1、报价包括完成项目的所有费用。采购人不再支付报价以外的任何费用。</w:t>
      </w:r>
      <w:r>
        <w:rPr>
          <w:rFonts w:ascii="宋体" w:hAnsi="宋体"/>
          <w:color w:val="000000"/>
          <w:szCs w:val="21"/>
        </w:rPr>
      </w:r>
      <w:r/>
    </w:p>
    <w:p>
      <w:pPr>
        <w:pStyle w:val="719"/>
        <w:ind w:firstLine="420"/>
        <w:spacing w:line="360" w:lineRule="auto"/>
        <w:rPr>
          <w:rFonts w:ascii="宋体" w:hAnsi="宋体"/>
          <w:color w:val="000000"/>
          <w:szCs w:val="21"/>
        </w:rPr>
      </w:pPr>
      <w:r>
        <w:rPr>
          <w:rFonts w:hint="eastAsia" w:ascii="宋体" w:hAnsi="宋体"/>
          <w:color w:val="000000"/>
          <w:szCs w:val="21"/>
        </w:rPr>
        <w:t xml:space="preserve">2、报价以总价为准，大小写不一致以大写为准；</w:t>
      </w:r>
      <w:r>
        <w:rPr>
          <w:rFonts w:ascii="宋体" w:hAnsi="宋体"/>
          <w:color w:val="000000"/>
          <w:szCs w:val="21"/>
        </w:rPr>
      </w:r>
      <w:r/>
    </w:p>
    <w:p>
      <w:pPr>
        <w:pStyle w:val="719"/>
        <w:ind w:firstLine="420"/>
        <w:spacing w:line="360" w:lineRule="auto"/>
        <w:rPr>
          <w:rFonts w:hint="eastAsia" w:ascii="宋体" w:hAnsi="宋体"/>
          <w:color w:val="000000"/>
          <w:szCs w:val="21"/>
        </w:rPr>
      </w:pPr>
      <w:r>
        <w:rPr>
          <w:rFonts w:hint="eastAsia" w:ascii="宋体" w:hAnsi="宋体"/>
          <w:color w:val="000000"/>
          <w:szCs w:val="21"/>
        </w:rPr>
        <w:t xml:space="preserve">3、偏离说明: 详见《偏离表》；</w:t>
      </w:r>
      <w:r>
        <w:rPr>
          <w:rFonts w:hint="eastAsia" w:ascii="宋体" w:hAnsi="宋体"/>
          <w:color w:val="000000"/>
          <w:szCs w:val="21"/>
        </w:rPr>
      </w:r>
      <w:r/>
    </w:p>
    <w:p>
      <w:pPr>
        <w:pStyle w:val="1145"/>
        <w:ind w:firstLine="420"/>
        <w:rPr>
          <w:rFonts w:ascii="宋体" w:hAnsi="宋体"/>
          <w:color w:val="000000"/>
          <w:sz w:val="21"/>
          <w:szCs w:val="21"/>
        </w:rPr>
      </w:pPr>
      <w:r>
        <w:rPr>
          <w:rFonts w:ascii="宋体" w:hAnsi="宋体"/>
          <w:color w:val="000000"/>
          <w:sz w:val="21"/>
          <w:szCs w:val="21"/>
        </w:rPr>
      </w:r>
      <w:r/>
    </w:p>
    <w:p>
      <w:pPr>
        <w:pStyle w:val="719"/>
        <w:ind w:firstLine="420"/>
        <w:spacing w:line="360" w:lineRule="auto"/>
        <w:rPr>
          <w:rFonts w:ascii="宋体" w:hAnsi="宋体"/>
          <w:color w:val="000000"/>
          <w:szCs w:val="21"/>
        </w:rPr>
      </w:pPr>
      <w:r>
        <w:rPr>
          <w:rFonts w:ascii="宋体" w:hAnsi="宋体"/>
          <w:color w:val="000000"/>
          <w:szCs w:val="21"/>
        </w:rPr>
      </w:r>
      <w:r/>
    </w:p>
    <w:p>
      <w:pPr>
        <w:pStyle w:val="719"/>
        <w:ind w:firstLine="420"/>
        <w:spacing w:line="360" w:lineRule="auto"/>
        <w:rPr>
          <w:rFonts w:ascii="宋体" w:hAnsi="宋体"/>
          <w:color w:val="000000"/>
          <w:szCs w:val="21"/>
        </w:rPr>
      </w:pPr>
      <w:r>
        <w:rPr>
          <w:rFonts w:hint="eastAsia" w:ascii="宋体" w:hAnsi="宋体"/>
          <w:color w:val="000000"/>
          <w:szCs w:val="21"/>
        </w:rPr>
        <w:t xml:space="preserve">供应商 (电子签章) :</w:t>
      </w:r>
      <w:r>
        <w:rPr>
          <w:rFonts w:ascii="宋体" w:hAnsi="宋体"/>
          <w:color w:val="000000"/>
          <w:szCs w:val="21"/>
        </w:rPr>
      </w:r>
      <w:r/>
    </w:p>
    <w:p>
      <w:pPr>
        <w:pStyle w:val="719"/>
        <w:ind w:firstLine="420"/>
        <w:spacing w:line="360" w:lineRule="auto"/>
        <w:rPr>
          <w:rFonts w:ascii="宋体" w:hAnsi="宋体"/>
          <w:color w:val="000000"/>
          <w:szCs w:val="21"/>
        </w:rPr>
      </w:pPr>
      <w:r>
        <w:rPr>
          <w:rFonts w:ascii="宋体" w:hAnsi="宋体"/>
          <w:color w:val="000000"/>
          <w:szCs w:val="21"/>
        </w:rPr>
      </w:r>
      <w:r/>
    </w:p>
    <w:p>
      <w:pPr>
        <w:pStyle w:val="719"/>
        <w:ind w:firstLine="420"/>
        <w:spacing w:line="360" w:lineRule="auto"/>
        <w:rPr>
          <w:rFonts w:ascii="宋体" w:hAnsi="宋体"/>
          <w:color w:val="000000"/>
          <w:szCs w:val="21"/>
        </w:rPr>
      </w:pPr>
      <w:r>
        <w:rPr>
          <w:rFonts w:ascii="宋体" w:hAnsi="宋体"/>
          <w:color w:val="000000"/>
          <w:szCs w:val="21"/>
        </w:rPr>
      </w:r>
      <w:r/>
    </w:p>
    <w:p>
      <w:pPr>
        <w:pStyle w:val="840"/>
        <w:rPr>
          <w:rFonts w:ascii="宋体" w:hAnsi="宋体"/>
          <w:color w:val="000000"/>
          <w:szCs w:val="21"/>
        </w:rPr>
      </w:pPr>
      <w:r>
        <w:rPr>
          <w:rFonts w:ascii="宋体" w:hAnsi="宋体"/>
          <w:color w:val="000000"/>
          <w:szCs w:val="21"/>
        </w:rPr>
      </w:r>
      <w:r/>
    </w:p>
    <w:p>
      <w:pPr>
        <w:pStyle w:val="992"/>
        <w:rPr>
          <w:rFonts w:ascii="宋体" w:hAnsi="宋体" w:cs="宋体"/>
          <w:color w:val="000000"/>
          <w:sz w:val="24"/>
        </w:rPr>
      </w:pPr>
      <w:r>
        <w:rPr>
          <w:rFonts w:ascii="宋体" w:hAnsi="宋体" w:cs="宋体"/>
          <w:color w:val="000000"/>
          <w:sz w:val="24"/>
        </w:rPr>
      </w:r>
      <w:r/>
    </w:p>
    <w:p>
      <w:pPr>
        <w:pStyle w:val="992"/>
        <w:ind w:firstLine="0"/>
        <w:rPr>
          <w:rFonts w:ascii="宋体" w:hAnsi="宋体" w:cs="宋体"/>
          <w:color w:val="000000"/>
          <w:sz w:val="24"/>
        </w:rPr>
      </w:pPr>
      <w:r>
        <w:rPr>
          <w:rFonts w:ascii="宋体" w:hAnsi="宋体" w:cs="宋体"/>
          <w:color w:val="000000"/>
          <w:sz w:val="24"/>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报价明细表</w:t>
      </w:r>
      <w:r>
        <w:rPr>
          <w:rFonts w:hint="eastAsia" w:ascii="宋体" w:hAnsi="宋体" w:cs="宋体"/>
          <w:b/>
          <w:bCs/>
          <w:color w:val="000000"/>
          <w:sz w:val="32"/>
          <w:szCs w:val="32"/>
          <w:lang w:val="zh-CN"/>
        </w:rPr>
      </w:r>
      <w:r/>
    </w:p>
    <w:p>
      <w:pPr>
        <w:pStyle w:val="1145"/>
        <w:spacing w:before="0" w:after="0" w:line="360" w:lineRule="exact"/>
        <w:rPr>
          <w:rFonts w:hint="eastAsia" w:ascii="宋体" w:hAnsi="宋体" w:cs="宋体"/>
          <w:sz w:val="22"/>
          <w:szCs w:val="22"/>
        </w:rPr>
      </w:pPr>
      <w:r>
        <w:rPr>
          <w:rFonts w:hint="eastAsia" w:ascii="宋体" w:hAnsi="宋体" w:cs="宋体"/>
          <w:sz w:val="22"/>
          <w:szCs w:val="22"/>
        </w:rPr>
        <w:t xml:space="preserve">本次为首次报价</w:t>
      </w:r>
      <w:r>
        <w:rPr>
          <w:rFonts w:hint="eastAsia" w:ascii="宋体" w:hAnsi="宋体" w:cs="宋体"/>
          <w:sz w:val="22"/>
          <w:szCs w:val="22"/>
        </w:rPr>
      </w:r>
      <w:r/>
    </w:p>
    <w:p>
      <w:pPr>
        <w:pStyle w:val="1147"/>
      </w:pPr>
      <w:r>
        <w:rPr>
          <w:rFonts w:ascii="宋体" w:hAnsi="宋体" w:cs="宋体"/>
          <w:sz w:val="22"/>
          <w:szCs w:val="22"/>
        </w:rPr>
        <w:t xml:space="preserve">包含</w:t>
      </w:r>
      <w:r>
        <w:rPr>
          <w:rFonts w:hint="eastAsia" w:ascii="宋体" w:hAnsi="宋体" w:cs="宋体"/>
          <w:sz w:val="22"/>
          <w:szCs w:val="22"/>
        </w:rPr>
        <w:t xml:space="preserve">：</w:t>
      </w:r>
      <w:r/>
    </w:p>
    <w:p>
      <w:pPr>
        <w:pStyle w:val="1145"/>
        <w:spacing w:before="0" w:after="0" w:line="360" w:lineRule="exact"/>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p>
      <w:pPr>
        <w:pStyle w:val="752"/>
        <w:numPr>
          <w:ilvl w:val="0"/>
          <w:numId w:val="8"/>
        </w:numPr>
        <w:ind w:left="1140"/>
        <w:spacing w:after="0" w:line="360" w:lineRule="exact"/>
        <w:rPr>
          <w:rFonts w:cs="仿宋_GB2312"/>
          <w:sz w:val="22"/>
          <w:szCs w:val="22"/>
        </w:rPr>
      </w:pPr>
      <w:r>
        <w:rPr>
          <w:rFonts w:hint="eastAsia" w:cs="仿宋_GB2312"/>
          <w:sz w:val="22"/>
          <w:szCs w:val="22"/>
        </w:rPr>
        <w:t xml:space="preserve">投标报价封面</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单</w:t>
      </w:r>
      <w:r>
        <w:rPr>
          <w:rFonts w:hint="eastAsia" w:cs="仿宋_GB2312"/>
          <w:sz w:val="22"/>
          <w:szCs w:val="22"/>
          <w:lang w:val="en-US" w:eastAsia="zh-CN"/>
        </w:rPr>
        <w:t xml:space="preserve">项</w:t>
      </w:r>
      <w:r>
        <w:rPr>
          <w:rFonts w:cs="仿宋_GB2312"/>
          <w:sz w:val="22"/>
          <w:szCs w:val="22"/>
        </w:rPr>
        <w:t xml:space="preserve">工程投标报价汇总表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单位工程投标报价汇总表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分部分项工程和单价措施项目清单与计价表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总价措施项目清单与计价表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其他项目清单与计价汇总表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暂列金额明细表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规费、税金项目计价表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承包人供应主要材料一览表</w:t>
      </w:r>
      <w:r>
        <w:rPr>
          <w:rFonts w:cs="仿宋_GB2312"/>
          <w:sz w:val="22"/>
          <w:szCs w:val="22"/>
        </w:rPr>
      </w:r>
      <w:r/>
    </w:p>
    <w:p>
      <w:pPr>
        <w:pStyle w:val="752"/>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145"/>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45"/>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45"/>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供应商（电子签章）：</w:t>
      </w:r>
      <w:r>
        <w:rPr>
          <w:rFonts w:ascii="宋体" w:hAnsi="宋体" w:cs="宋体"/>
          <w:sz w:val="22"/>
          <w:szCs w:val="22"/>
        </w:rPr>
      </w:r>
      <w:r/>
    </w:p>
    <w:p>
      <w:pPr>
        <w:pStyle w:val="1145"/>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w:t>
      </w:r>
      <w:r>
        <w:rPr>
          <w:rFonts w:hint="eastAsia" w:ascii="宋体" w:hAnsi="宋体" w:cs="宋体"/>
          <w:sz w:val="22"/>
          <w:szCs w:val="22"/>
          <w:lang w:val="en-US" w:eastAsia="zh-CN"/>
        </w:rPr>
        <w:t xml:space="preserve">法人或</w:t>
      </w:r>
      <w:r>
        <w:rPr>
          <w:rFonts w:hint="eastAsia" w:ascii="宋体" w:hAnsi="宋体" w:cs="宋体"/>
          <w:sz w:val="22"/>
          <w:szCs w:val="22"/>
        </w:rPr>
        <w:t xml:space="preserve">授权代表（签字或盖章）：</w:t>
      </w:r>
      <w:r>
        <w:rPr>
          <w:rFonts w:ascii="宋体" w:hAnsi="宋体" w:cs="宋体"/>
          <w:sz w:val="22"/>
          <w:szCs w:val="22"/>
        </w:rPr>
      </w:r>
      <w:r/>
    </w:p>
    <w:p>
      <w:pPr>
        <w:pStyle w:val="1145"/>
        <w:ind w:right="29" w:firstLine="480"/>
        <w:spacing w:before="0" w:after="0" w:line="360" w:lineRule="exact"/>
        <w:rPr>
          <w:rFonts w:ascii="宋体" w:hAnsi="宋体" w:cs="宋体"/>
          <w:sz w:val="22"/>
          <w:szCs w:val="22"/>
        </w:rPr>
      </w:pPr>
      <w:r>
        <w:rPr>
          <w:rFonts w:hint="eastAsia" w:ascii="宋体" w:hAnsi="宋体" w:cs="宋体"/>
          <w:sz w:val="22"/>
          <w:szCs w:val="22"/>
        </w:rPr>
        <w:t xml:space="preserve">日期：</w:t>
      </w:r>
      <w:r>
        <w:rPr>
          <w:rFonts w:ascii="宋体" w:hAnsi="宋体" w:cs="宋体"/>
          <w:sz w:val="22"/>
          <w:szCs w:val="22"/>
        </w:rPr>
      </w:r>
      <w:r/>
    </w:p>
    <w:p>
      <w:pPr>
        <w:pStyle w:val="1145"/>
        <w:spacing w:before="0" w:after="0" w:line="360" w:lineRule="exact"/>
        <w:rPr>
          <w:rFonts w:ascii="宋体" w:hAnsi="宋体" w:cs="宋体"/>
          <w:sz w:val="22"/>
          <w:szCs w:val="22"/>
        </w:rPr>
      </w:pPr>
      <w:r>
        <w:rPr>
          <w:rFonts w:hint="eastAsia" w:ascii="宋体" w:hAnsi="宋体" w:cs="宋体"/>
          <w:sz w:val="22"/>
          <w:szCs w:val="22"/>
        </w:rPr>
        <w:t xml:space="preserve">注：1．如果按单价计算的结果与总价不一致，以总价为准。</w:t>
      </w:r>
      <w:r>
        <w:rPr>
          <w:rFonts w:ascii="宋体" w:hAnsi="宋体" w:cs="宋体"/>
          <w:sz w:val="22"/>
          <w:szCs w:val="22"/>
        </w:rPr>
      </w:r>
      <w:r/>
    </w:p>
    <w:p>
      <w:pPr>
        <w:pStyle w:val="1145"/>
        <w:ind w:firstLine="480"/>
        <w:spacing w:before="0" w:after="0" w:line="360" w:lineRule="exact"/>
        <w:rPr>
          <w:rFonts w:ascii="宋体" w:hAnsi="宋体" w:cs="宋体"/>
          <w:sz w:val="22"/>
          <w:szCs w:val="22"/>
        </w:rPr>
      </w:pPr>
      <w:r>
        <w:rPr>
          <w:rFonts w:hint="eastAsia" w:ascii="宋体" w:hAnsi="宋体" w:cs="宋体"/>
          <w:sz w:val="22"/>
          <w:szCs w:val="22"/>
        </w:rPr>
        <w:t xml:space="preserve">2．如果不提供详细分项报价将视为没有实质性响应。</w:t>
      </w:r>
      <w:r>
        <w:rPr>
          <w:rFonts w:ascii="宋体" w:hAnsi="宋体" w:cs="宋体"/>
          <w:sz w:val="22"/>
          <w:szCs w:val="22"/>
        </w:rPr>
      </w:r>
      <w:r/>
    </w:p>
    <w:p>
      <w:pPr>
        <w:pStyle w:val="1145"/>
        <w:ind w:firstLine="480"/>
        <w:spacing w:before="0" w:after="0" w:line="360" w:lineRule="exact"/>
        <w:rPr>
          <w:rFonts w:ascii="宋体" w:hAnsi="宋体" w:cs="宋体"/>
          <w:sz w:val="22"/>
          <w:szCs w:val="22"/>
        </w:rPr>
      </w:pPr>
      <w:r>
        <w:rPr>
          <w:rFonts w:hint="eastAsia" w:ascii="宋体" w:hAnsi="宋体" w:cs="宋体"/>
          <w:sz w:val="22"/>
          <w:szCs w:val="22"/>
        </w:rPr>
        <w:t xml:space="preserve">3. 供应商对以上数据的真实性负责。</w:t>
      </w:r>
      <w:r>
        <w:rPr>
          <w:rFonts w:ascii="宋体" w:hAnsi="宋体" w:cs="宋体"/>
          <w:sz w:val="22"/>
          <w:szCs w:val="22"/>
        </w:rPr>
      </w:r>
      <w:r/>
    </w:p>
    <w:p>
      <w:pPr>
        <w:pStyle w:val="806"/>
        <w:rPr>
          <w:rFonts w:hint="eastAsia"/>
        </w:rPr>
      </w:pPr>
      <w:r>
        <w:rPr>
          <w:rFonts w:hint="eastAsia"/>
        </w:rPr>
      </w:r>
      <w:r/>
    </w:p>
    <w:p>
      <w:pPr>
        <w:pStyle w:val="806"/>
        <w:rPr>
          <w:rFonts w:hint="eastAsia"/>
        </w:rPr>
      </w:pPr>
      <w:r>
        <w:rPr>
          <w:rFonts w:hint="eastAsia"/>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875"/>
        <w:rPr>
          <w:rFonts w:ascii="宋体" w:cs="宋体"/>
          <w:bCs/>
          <w:sz w:val="22"/>
          <w:szCs w:val="22"/>
        </w:rPr>
      </w:pPr>
      <w:r>
        <w:rPr>
          <w:rFonts w:ascii="宋体" w:cs="宋体"/>
          <w:bCs/>
          <w:sz w:val="22"/>
          <w:szCs w:val="22"/>
        </w:rPr>
      </w:r>
      <w:r/>
    </w:p>
    <w:p>
      <w:pPr>
        <w:pStyle w:val="719"/>
        <w:spacing w:line="280" w:lineRule="exact"/>
        <w:rPr>
          <w:rFonts w:hint="eastAsia" w:ascii="宋体" w:cs="宋体"/>
          <w:b/>
          <w:bCs/>
          <w:sz w:val="24"/>
        </w:rPr>
      </w:pPr>
      <w:r>
        <w:rPr>
          <w:rFonts w:hint="eastAsia" w:ascii="宋体" w:cs="宋体"/>
          <w:b/>
          <w:bCs/>
          <w:sz w:val="24"/>
        </w:rPr>
      </w:r>
      <w:r/>
    </w:p>
    <w:p>
      <w:pPr>
        <w:pStyle w:val="719"/>
        <w:spacing w:line="280" w:lineRule="exact"/>
        <w:rPr>
          <w:rFonts w:hint="eastAsia" w:ascii="宋体" w:cs="宋体"/>
          <w:b/>
          <w:bCs/>
          <w:sz w:val="24"/>
        </w:rPr>
      </w:pPr>
      <w:r>
        <w:rPr>
          <w:rFonts w:hint="eastAsia" w:ascii="宋体" w:cs="宋体"/>
          <w:b/>
          <w:bCs/>
          <w:sz w:val="24"/>
        </w:rPr>
      </w:r>
      <w:r/>
    </w:p>
    <w:p>
      <w:pPr>
        <w:pStyle w:val="719"/>
        <w:spacing w:line="280" w:lineRule="exact"/>
        <w:rPr>
          <w:rFonts w:hint="eastAsia" w:ascii="宋体" w:cs="宋体"/>
          <w:b/>
          <w:bCs/>
          <w:sz w:val="24"/>
        </w:rPr>
      </w:pPr>
      <w:r>
        <w:rPr>
          <w:rFonts w:hint="eastAsia" w:ascii="宋体" w:cs="宋体"/>
          <w:b/>
          <w:bCs/>
          <w:sz w:val="24"/>
        </w:rPr>
      </w:r>
      <w:r/>
    </w:p>
    <w:p>
      <w:pPr>
        <w:pStyle w:val="719"/>
        <w:spacing w:line="280" w:lineRule="exact"/>
        <w:rPr>
          <w:rFonts w:hint="eastAsia" w:ascii="宋体" w:cs="宋体"/>
          <w:b/>
          <w:bCs/>
          <w:sz w:val="24"/>
        </w:rPr>
      </w:pPr>
      <w:r>
        <w:rPr>
          <w:rFonts w:hint="eastAsia" w:ascii="宋体" w:cs="宋体"/>
          <w:b/>
          <w:bCs/>
          <w:sz w:val="24"/>
        </w:rPr>
      </w:r>
      <w:r/>
    </w:p>
    <w:p>
      <w:pPr>
        <w:pStyle w:val="719"/>
        <w:spacing w:line="280" w:lineRule="exact"/>
        <w:rPr>
          <w:rFonts w:ascii="宋体" w:cs="宋体"/>
          <w:b/>
          <w:bCs/>
          <w:sz w:val="24"/>
        </w:rPr>
      </w:pPr>
      <w:r>
        <w:rPr>
          <w:rFonts w:hint="eastAsia" w:ascii="宋体" w:cs="宋体"/>
          <w:b/>
          <w:bCs/>
          <w:sz w:val="24"/>
        </w:rPr>
        <w:t xml:space="preserve">附件1</w:t>
      </w:r>
      <w:r>
        <w:rPr>
          <w:rFonts w:ascii="宋体" w:cs="宋体"/>
          <w:b/>
          <w:bCs/>
          <w:sz w:val="24"/>
        </w:rPr>
      </w:r>
      <w:r/>
    </w:p>
    <w:p>
      <w:pPr>
        <w:pStyle w:val="719"/>
        <w:jc w:val="center"/>
        <w:spacing w:line="440" w:lineRule="exact"/>
        <w:rPr>
          <w:rFonts w:ascii="宋体" w:cs="宋体"/>
          <w:b/>
          <w:bCs/>
          <w:sz w:val="28"/>
          <w:szCs w:val="28"/>
        </w:rPr>
      </w:pPr>
      <w:r>
        <w:rPr>
          <w:rFonts w:ascii="宋体" w:cs="宋体"/>
          <w:b/>
          <w:bCs/>
          <w:sz w:val="28"/>
          <w:szCs w:val="28"/>
        </w:rPr>
      </w:r>
      <w:r/>
    </w:p>
    <w:p>
      <w:pPr>
        <w:pStyle w:val="719"/>
        <w:jc w:val="center"/>
        <w:spacing w:line="440" w:lineRule="exact"/>
        <w:rPr>
          <w:rFonts w:ascii="宋体"/>
          <w:b/>
          <w:bCs/>
          <w:color w:val="000000"/>
          <w:sz w:val="28"/>
          <w:szCs w:val="28"/>
        </w:rPr>
      </w:pPr>
      <w:r>
        <w:rPr>
          <w:rFonts w:hint="eastAsia" w:ascii="宋体" w:hAnsi="宋体" w:cs="宋体"/>
          <w:b/>
          <w:bCs/>
          <w:color w:val="000000"/>
          <w:sz w:val="28"/>
          <w:szCs w:val="28"/>
        </w:rPr>
        <w:t xml:space="preserve">一、</w:t>
      </w:r>
      <w:r>
        <w:rPr>
          <w:rFonts w:hint="eastAsia" w:ascii="宋体" w:hAnsi="宋体" w:cs="宋体"/>
          <w:b/>
          <w:bCs/>
          <w:color w:val="000000"/>
          <w:sz w:val="28"/>
          <w:szCs w:val="28"/>
          <w:lang w:val="en-US" w:eastAsia="zh-CN"/>
        </w:rPr>
        <w:t xml:space="preserve">谈判</w:t>
      </w:r>
      <w:r>
        <w:rPr>
          <w:rFonts w:hint="eastAsia" w:ascii="宋体" w:hAnsi="宋体" w:cs="宋体"/>
          <w:b/>
          <w:bCs/>
          <w:color w:val="000000"/>
          <w:sz w:val="28"/>
          <w:szCs w:val="28"/>
        </w:rPr>
        <w:t xml:space="preserve">响应函</w:t>
      </w:r>
      <w:r>
        <w:rPr>
          <w:rFonts w:ascii="宋体"/>
          <w:b/>
          <w:bCs/>
          <w:color w:val="000000"/>
          <w:sz w:val="28"/>
          <w:szCs w:val="28"/>
        </w:rPr>
      </w:r>
      <w:r/>
    </w:p>
    <w:p>
      <w:pPr>
        <w:pStyle w:val="719"/>
        <w:spacing w:line="400" w:lineRule="exact"/>
        <w:rPr>
          <w:rFonts w:ascii="宋体"/>
          <w:color w:val="000000"/>
          <w:sz w:val="24"/>
        </w:rPr>
      </w:pPr>
      <w:r>
        <w:rPr>
          <w:rFonts w:ascii="宋体"/>
          <w:color w:val="000000"/>
          <w:sz w:val="24"/>
        </w:rPr>
      </w:r>
      <w:r/>
    </w:p>
    <w:p>
      <w:pPr>
        <w:pStyle w:val="719"/>
        <w:spacing w:line="360" w:lineRule="auto"/>
        <w:rPr>
          <w:rFonts w:ascii="宋体"/>
          <w:color w:val="000000"/>
          <w:sz w:val="22"/>
        </w:rPr>
      </w:pPr>
      <w:r>
        <w:rPr>
          <w:rFonts w:hint="eastAsia" w:ascii="宋体" w:hAnsi="宋体" w:cs="宋体"/>
          <w:color w:val="000000"/>
          <w:sz w:val="22"/>
        </w:rPr>
        <w:t xml:space="preserve">致：（采购人名称）</w:t>
      </w:r>
      <w:r>
        <w:rPr>
          <w:rFonts w:ascii="宋体"/>
          <w:color w:val="000000"/>
          <w:sz w:val="22"/>
        </w:rPr>
      </w:r>
      <w:r/>
    </w:p>
    <w:p>
      <w:pPr>
        <w:pStyle w:val="719"/>
        <w:ind w:firstLine="330"/>
        <w:spacing w:line="360" w:lineRule="auto"/>
        <w:rPr>
          <w:rFonts w:ascii="宋体"/>
          <w:color w:val="000000"/>
          <w:sz w:val="22"/>
          <w:u w:val="single"/>
        </w:rPr>
      </w:pPr>
      <w:r>
        <w:rPr>
          <w:rFonts w:hint="eastAsia" w:ascii="宋体" w:hAnsi="宋体" w:cs="宋体"/>
          <w:color w:val="000000"/>
          <w:sz w:val="22"/>
        </w:rPr>
        <w:t xml:space="preserve">我方收到贵单位</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文件，经仔细阅读和研究，我方决定参加本项目的竞争性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rPr>
          <w:rFonts w:ascii="宋体"/>
          <w:color w:val="000000"/>
          <w:sz w:val="22"/>
          <w:u w:val="single"/>
        </w:rPr>
      </w:r>
      <w:r/>
    </w:p>
    <w:p>
      <w:pPr>
        <w:pStyle w:val="719"/>
        <w:ind w:firstLine="440"/>
        <w:spacing w:line="360" w:lineRule="auto"/>
        <w:rPr>
          <w:rFonts w:ascii="宋体"/>
          <w:color w:val="000000"/>
          <w:sz w:val="22"/>
        </w:rPr>
      </w:pPr>
      <w:r>
        <w:rPr>
          <w:rFonts w:ascii="宋体" w:hAnsi="宋体" w:cs="宋体"/>
          <w:color w:val="000000"/>
          <w:sz w:val="22"/>
        </w:rPr>
        <w:t xml:space="preserve">1</w:t>
      </w:r>
      <w:r>
        <w:rPr>
          <w:rFonts w:hint="eastAsia" w:ascii="宋体" w:hAnsi="宋体" w:cs="宋体"/>
          <w:color w:val="000000"/>
          <w:sz w:val="22"/>
        </w:rPr>
        <w:t xml:space="preserve">、我方已仔细研究了</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文件的全部内容，愿意按竞争性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文件的规定履行合同责任和义务。</w:t>
      </w:r>
      <w:r>
        <w:rPr>
          <w:rFonts w:ascii="宋体"/>
          <w:color w:val="000000"/>
          <w:sz w:val="22"/>
        </w:rPr>
      </w:r>
      <w:r/>
    </w:p>
    <w:p>
      <w:pPr>
        <w:pStyle w:val="719"/>
        <w:ind w:firstLine="440"/>
        <w:spacing w:line="360" w:lineRule="auto"/>
        <w:rPr>
          <w:rFonts w:ascii="宋体"/>
          <w:color w:val="000000"/>
          <w:sz w:val="22"/>
          <w:u w:val="single"/>
        </w:rPr>
      </w:pPr>
      <w:r>
        <w:rPr>
          <w:rFonts w:ascii="宋体" w:hAnsi="宋体" w:cs="宋体"/>
          <w:color w:val="000000"/>
          <w:sz w:val="22"/>
        </w:rPr>
        <w:t xml:space="preserve">2</w:t>
      </w:r>
      <w:r>
        <w:rPr>
          <w:rFonts w:hint="eastAsia" w:ascii="宋体" w:hAnsi="宋体" w:cs="宋体"/>
          <w:color w:val="000000"/>
          <w:sz w:val="22"/>
        </w:rPr>
        <w:t xml:space="preserve">、我方愿意按</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小组要求提交最后报价完成采购范围内的全部服务工作。</w:t>
      </w:r>
      <w:r>
        <w:rPr>
          <w:rFonts w:ascii="宋体"/>
          <w:color w:val="000000"/>
          <w:sz w:val="22"/>
          <w:u w:val="single"/>
        </w:rPr>
      </w:r>
      <w:r/>
    </w:p>
    <w:p>
      <w:pPr>
        <w:pStyle w:val="719"/>
        <w:ind w:firstLine="440"/>
        <w:spacing w:line="360" w:lineRule="auto"/>
        <w:rPr>
          <w:rFonts w:ascii="宋体"/>
          <w:color w:val="000000"/>
          <w:sz w:val="22"/>
        </w:rPr>
      </w:pPr>
      <w:r>
        <w:rPr>
          <w:rFonts w:ascii="宋体" w:hAnsi="宋体" w:cs="宋体"/>
          <w:color w:val="000000"/>
          <w:sz w:val="22"/>
        </w:rPr>
        <w:t xml:space="preserve">3</w:t>
      </w:r>
      <w:r>
        <w:rPr>
          <w:rFonts w:hint="eastAsia" w:ascii="宋体" w:hAnsi="宋体" w:cs="宋体"/>
          <w:color w:val="000000"/>
          <w:sz w:val="22"/>
        </w:rPr>
        <w:t xml:space="preserve">、我方承诺在竞争性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有效期内不修改、撤销响应文件。</w:t>
      </w:r>
      <w:r>
        <w:rPr>
          <w:rFonts w:ascii="宋体"/>
          <w:color w:val="000000"/>
          <w:sz w:val="22"/>
        </w:rPr>
      </w:r>
      <w:r/>
    </w:p>
    <w:p>
      <w:pPr>
        <w:pStyle w:val="719"/>
        <w:ind w:firstLine="440"/>
        <w:spacing w:line="360" w:lineRule="auto"/>
        <w:rPr>
          <w:rFonts w:ascii="宋体"/>
          <w:color w:val="000000"/>
          <w:sz w:val="22"/>
        </w:rPr>
      </w:pPr>
      <w:r>
        <w:rPr>
          <w:rFonts w:ascii="宋体" w:hAnsi="宋体" w:cs="宋体"/>
          <w:color w:val="000000"/>
          <w:sz w:val="22"/>
        </w:rPr>
        <w:t xml:space="preserve">4</w:t>
      </w:r>
      <w:r>
        <w:rPr>
          <w:rFonts w:hint="eastAsia" w:ascii="宋体" w:hAnsi="宋体" w:cs="宋体"/>
          <w:color w:val="000000"/>
          <w:sz w:val="22"/>
        </w:rPr>
        <w:t xml:space="preserve">、我方愿意向贵方提供任何与本项采购有关的数据、情况和技术资料。若贵方需要，我方愿意提供我方作出的一切承诺的证明材料。</w:t>
      </w:r>
      <w:r>
        <w:rPr>
          <w:rFonts w:ascii="宋体"/>
          <w:color w:val="000000"/>
          <w:sz w:val="22"/>
        </w:rPr>
      </w:r>
      <w:r/>
    </w:p>
    <w:p>
      <w:pPr>
        <w:pStyle w:val="719"/>
        <w:ind w:firstLine="440"/>
        <w:spacing w:line="360" w:lineRule="auto"/>
        <w:rPr>
          <w:rFonts w:ascii="宋体"/>
          <w:color w:val="000000"/>
          <w:sz w:val="22"/>
        </w:rPr>
      </w:pPr>
      <w:r>
        <w:rPr>
          <w:rFonts w:ascii="宋体" w:hAnsi="宋体" w:cs="宋体"/>
          <w:color w:val="000000"/>
          <w:sz w:val="22"/>
        </w:rPr>
        <w:t xml:space="preserve">5</w:t>
      </w:r>
      <w:r>
        <w:rPr>
          <w:rFonts w:hint="eastAsia" w:ascii="宋体" w:hAnsi="宋体" w:cs="宋体"/>
          <w:color w:val="000000"/>
          <w:sz w:val="22"/>
        </w:rPr>
        <w:t xml:space="preserve">、我方无供应商须知第</w:t>
      </w:r>
      <w:r>
        <w:rPr>
          <w:rFonts w:ascii="宋体" w:hAnsi="宋体" w:cs="宋体"/>
          <w:color w:val="000000"/>
          <w:sz w:val="22"/>
        </w:rPr>
        <w:t xml:space="preserve">1.3.3</w:t>
      </w:r>
      <w:r>
        <w:rPr>
          <w:rFonts w:hint="eastAsia" w:ascii="宋体" w:hAnsi="宋体" w:cs="宋体"/>
          <w:color w:val="000000"/>
          <w:sz w:val="22"/>
        </w:rPr>
        <w:t xml:space="preserve">项的情形之一。</w:t>
      </w:r>
      <w:r>
        <w:rPr>
          <w:rFonts w:ascii="宋体"/>
          <w:color w:val="000000"/>
          <w:sz w:val="22"/>
        </w:rPr>
      </w:r>
      <w:r/>
    </w:p>
    <w:p>
      <w:pPr>
        <w:pStyle w:val="719"/>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、我方承诺遵守《中华人民共和国政府采购法》的有关规定，保证在获得成交资格后，按照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文件确定的事项签订政府采购合同，履行双方所签订的合同，并承担合同规定的责任和义务。</w:t>
      </w:r>
      <w:r>
        <w:rPr>
          <w:rFonts w:ascii="宋体"/>
          <w:color w:val="000000"/>
          <w:sz w:val="22"/>
        </w:rPr>
      </w:r>
      <w:r/>
    </w:p>
    <w:p>
      <w:pPr>
        <w:pStyle w:val="719"/>
        <w:ind w:firstLine="440"/>
        <w:spacing w:line="360" w:lineRule="auto"/>
        <w:rPr>
          <w:rFonts w:ascii="宋体"/>
          <w:color w:val="000000"/>
          <w:sz w:val="22"/>
        </w:rPr>
      </w:pPr>
      <w:r>
        <w:rPr>
          <w:rFonts w:ascii="宋体" w:hAnsi="宋体" w:cs="宋体"/>
          <w:color w:val="000000"/>
          <w:sz w:val="22"/>
        </w:rPr>
        <w:t xml:space="preserve">7</w:t>
      </w:r>
      <w:r>
        <w:rPr>
          <w:rFonts w:hint="eastAsia" w:ascii="宋体" w:hAnsi="宋体" w:cs="宋体"/>
          <w:color w:val="000000"/>
          <w:sz w:val="22"/>
        </w:rPr>
        <w:t xml:space="preserve">、</w:t>
      </w:r>
      <w:r>
        <w:rPr>
          <w:rFonts w:hint="eastAsia" w:ascii="宋体" w:hAnsi="宋体" w:cs="宋体"/>
          <w:color w:val="000000"/>
          <w:sz w:val="22"/>
          <w:u w:val="single"/>
        </w:rPr>
        <w:t xml:space="preserve">其他补充说明（如有）</w:t>
      </w:r>
      <w:r>
        <w:rPr>
          <w:rFonts w:hint="eastAsia" w:ascii="宋体" w:hAnsi="宋体" w:cs="宋体"/>
          <w:color w:val="000000"/>
          <w:sz w:val="22"/>
        </w:rPr>
        <w:t xml:space="preserve">。</w:t>
      </w:r>
      <w:r>
        <w:rPr>
          <w:rFonts w:ascii="宋体"/>
          <w:color w:val="000000"/>
          <w:sz w:val="22"/>
        </w:rPr>
      </w:r>
      <w:r/>
    </w:p>
    <w:p>
      <w:pPr>
        <w:pStyle w:val="719"/>
        <w:ind w:firstLine="44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hint="eastAsia" w:ascii="宋体" w:hAnsi="宋体" w:cs="宋体"/>
          <w:color w:val="000000"/>
          <w:sz w:val="22"/>
        </w:rPr>
        <w:t xml:space="preserve">供应商：（</w:t>
      </w:r>
      <w:r>
        <w:rPr>
          <w:rFonts w:hint="eastAsia" w:ascii="宋体" w:hAnsi="宋体"/>
          <w:color w:val="000000"/>
          <w:szCs w:val="21"/>
        </w:rPr>
        <w:t xml:space="preserve">电子签章</w:t>
      </w:r>
      <w:r>
        <w:rPr>
          <w:rFonts w:hint="eastAsia" w:ascii="宋体" w:hAnsi="宋体" w:cs="宋体"/>
          <w:color w:val="000000"/>
          <w:sz w:val="22"/>
        </w:rPr>
        <w:t xml:space="preserve">）</w:t>
      </w: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hint="eastAsia" w:ascii="宋体" w:hAnsi="宋体" w:cs="宋体"/>
          <w:color w:val="000000"/>
          <w:sz w:val="22"/>
        </w:rPr>
        <w:t xml:space="preserve">法定代表人或授权代表（签名或盖章）：</w:t>
      </w: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jc w:val="center"/>
        <w:spacing w:line="440" w:lineRule="exact"/>
        <w:rPr>
          <w:rFonts w:ascii="宋体"/>
          <w:color w:val="000000"/>
          <w:sz w:val="22"/>
        </w:rPr>
      </w:pPr>
      <w:r>
        <w:rPr>
          <w:rFonts w:ascii="宋体"/>
          <w:color w:val="000000"/>
          <w:sz w:val="22"/>
        </w:rPr>
      </w:r>
      <w:r/>
    </w:p>
    <w:p>
      <w:pPr>
        <w:pStyle w:val="719"/>
        <w:ind w:firstLine="660"/>
        <w:jc w:val="center"/>
        <w:spacing w:line="440" w:lineRule="exact"/>
        <w:rPr>
          <w:rFonts w:ascii="宋体"/>
          <w:color w:val="000000"/>
          <w:sz w:val="22"/>
        </w:rPr>
      </w:pPr>
      <w:r>
        <w:rPr>
          <w:rFonts w:ascii="宋体" w:hAnsi="宋体" w:cs="宋体"/>
          <w:color w:val="000000"/>
          <w:sz w:val="22"/>
        </w:rPr>
        <w:t xml:space="preserve">                 </w:t>
      </w:r>
      <w:r>
        <w:rPr>
          <w:rFonts w:hint="eastAsia" w:ascii="宋体" w:hAnsi="宋体" w:cs="宋体"/>
          <w:color w:val="000000"/>
          <w:sz w:val="22"/>
        </w:rPr>
        <w:t xml:space="preserve">年</w:t>
      </w:r>
      <w:r>
        <w:rPr>
          <w:rFonts w:ascii="宋体" w:hAnsi="宋体" w:cs="宋体"/>
          <w:color w:val="000000"/>
          <w:sz w:val="22"/>
        </w:rPr>
        <w:t xml:space="preserve">   </w:t>
      </w:r>
      <w:r>
        <w:rPr>
          <w:rFonts w:hint="eastAsia" w:ascii="宋体" w:hAnsi="宋体" w:cs="宋体"/>
          <w:color w:val="000000"/>
          <w:sz w:val="22"/>
        </w:rPr>
        <w:t xml:space="preserve">月</w:t>
      </w:r>
      <w:r>
        <w:rPr>
          <w:rFonts w:ascii="宋体" w:hAnsi="宋体" w:cs="宋体"/>
          <w:color w:val="000000"/>
          <w:sz w:val="22"/>
        </w:rPr>
        <w:t xml:space="preserve"> </w:t>
      </w:r>
      <w:r>
        <w:rPr>
          <w:rFonts w:hint="eastAsia" w:ascii="宋体" w:hAnsi="宋体" w:cs="宋体"/>
          <w:color w:val="000000"/>
          <w:sz w:val="22"/>
        </w:rPr>
        <w:t xml:space="preserve"> </w:t>
      </w:r>
      <w:r>
        <w:rPr>
          <w:rFonts w:ascii="宋体" w:hAnsi="宋体" w:cs="宋体"/>
          <w:color w:val="000000"/>
          <w:sz w:val="22"/>
        </w:rPr>
        <w:t xml:space="preserve"> </w:t>
      </w:r>
      <w:r>
        <w:rPr>
          <w:rFonts w:hint="eastAsia" w:ascii="宋体" w:hAnsi="宋体" w:cs="宋体"/>
          <w:color w:val="000000"/>
          <w:sz w:val="22"/>
        </w:rPr>
        <w:t xml:space="preserve">日</w:t>
      </w:r>
      <w:r>
        <w:rPr>
          <w:rFonts w:ascii="宋体"/>
          <w:color w:val="000000"/>
          <w:sz w:val="22"/>
        </w:rPr>
      </w:r>
      <w:r/>
    </w:p>
    <w:p>
      <w:pPr>
        <w:pStyle w:val="1148"/>
        <w:spacing w:line="360" w:lineRule="auto"/>
        <w:rPr>
          <w:rFonts w:hAnsi="宋体" w:eastAsia="宋体"/>
          <w:color w:val="000000"/>
          <w:sz w:val="22"/>
        </w:rPr>
      </w:pPr>
      <w:r>
        <w:rPr>
          <w:rFonts w:hAnsi="宋体" w:eastAsia="宋体"/>
          <w:color w:val="000000"/>
          <w:sz w:val="22"/>
        </w:rPr>
      </w:r>
      <w:r/>
    </w:p>
    <w:p>
      <w:pPr>
        <w:pStyle w:val="719"/>
        <w:jc w:val="right"/>
        <w:spacing w:line="440" w:lineRule="exact"/>
        <w:rPr>
          <w:rFonts w:ascii="宋体"/>
          <w:sz w:val="22"/>
          <w:szCs w:val="22"/>
        </w:rPr>
      </w:pPr>
      <w:r>
        <w:rPr>
          <w:rFonts w:ascii="宋体"/>
          <w:sz w:val="22"/>
          <w:szCs w:val="22"/>
        </w:rPr>
      </w:r>
      <w:r/>
    </w:p>
    <w:p>
      <w:pPr>
        <w:pStyle w:val="875"/>
        <w:rPr>
          <w:rFonts w:ascii="宋体"/>
          <w:sz w:val="22"/>
          <w:szCs w:val="22"/>
        </w:rPr>
      </w:pPr>
      <w:r>
        <w:rPr>
          <w:rFonts w:ascii="宋体"/>
          <w:sz w:val="22"/>
          <w:szCs w:val="22"/>
        </w:rPr>
      </w:r>
      <w:r/>
    </w:p>
    <w:p>
      <w:pPr>
        <w:pStyle w:val="719"/>
        <w:jc w:val="both"/>
        <w:spacing w:line="440" w:lineRule="exact"/>
        <w:rPr>
          <w:rFonts w:ascii="宋体"/>
          <w:sz w:val="22"/>
          <w:szCs w:val="22"/>
        </w:rPr>
      </w:pPr>
      <w:r>
        <w:rPr>
          <w:rFonts w:ascii="宋体"/>
          <w:sz w:val="22"/>
          <w:szCs w:val="22"/>
        </w:rPr>
      </w:r>
      <w:r/>
    </w:p>
    <w:p>
      <w:pPr>
        <w:pStyle w:val="719"/>
        <w:jc w:val="left"/>
        <w:spacing w:line="440" w:lineRule="exact"/>
        <w:rPr>
          <w:rFonts w:ascii="宋体" w:hAnsi="宋体" w:cs="宋体"/>
          <w:b/>
          <w:bCs/>
          <w:sz w:val="28"/>
          <w:szCs w:val="28"/>
        </w:rPr>
      </w:pPr>
      <w:r>
        <w:rPr>
          <w:rFonts w:hint="eastAsia" w:ascii="宋体" w:hAnsi="宋体" w:cs="宋体"/>
          <w:b/>
          <w:bCs/>
          <w:sz w:val="28"/>
          <w:szCs w:val="28"/>
        </w:rPr>
        <w:t xml:space="preserve">附件2</w:t>
      </w:r>
      <w:r>
        <w:rPr>
          <w:rFonts w:ascii="宋体" w:hAnsi="宋体" w:cs="宋体"/>
          <w:b/>
          <w:bCs/>
          <w:sz w:val="28"/>
          <w:szCs w:val="28"/>
        </w:rPr>
      </w:r>
      <w:r/>
    </w:p>
    <w:p>
      <w:pPr>
        <w:pStyle w:val="719"/>
        <w:jc w:val="center"/>
        <w:spacing w:line="440" w:lineRule="exact"/>
        <w:rPr>
          <w:rFonts w:ascii="宋体" w:cs="宋体"/>
          <w:b/>
          <w:bCs/>
          <w:sz w:val="28"/>
          <w:szCs w:val="28"/>
        </w:rPr>
      </w:pPr>
      <w:r>
        <w:rPr>
          <w:rFonts w:hint="eastAsia" w:ascii="宋体" w:hAnsi="宋体" w:cs="宋体"/>
          <w:b/>
          <w:bCs/>
          <w:sz w:val="28"/>
          <w:szCs w:val="28"/>
        </w:rPr>
        <w:t xml:space="preserve">二、法定代表人身份证明或授权委托书</w:t>
      </w:r>
      <w:r>
        <w:rPr>
          <w:rFonts w:ascii="宋体" w:cs="宋体"/>
          <w:b/>
          <w:bCs/>
          <w:sz w:val="28"/>
          <w:szCs w:val="28"/>
        </w:rPr>
      </w:r>
      <w:r/>
    </w:p>
    <w:p>
      <w:pPr>
        <w:pStyle w:val="719"/>
        <w:jc w:val="center"/>
        <w:spacing w:line="360" w:lineRule="auto"/>
        <w:rPr>
          <w:rFonts w:ascii="宋体" w:cs="宋体"/>
          <w:b/>
          <w:bCs/>
          <w:sz w:val="28"/>
          <w:szCs w:val="28"/>
        </w:rPr>
      </w:pPr>
      <w:r>
        <w:rPr>
          <w:rFonts w:hint="eastAsia" w:ascii="宋体" w:hAnsi="宋体" w:cs="宋体"/>
          <w:b/>
          <w:bCs/>
          <w:sz w:val="28"/>
          <w:szCs w:val="28"/>
        </w:rPr>
        <w:t xml:space="preserve">（一）法定代表人身份证明</w:t>
      </w:r>
      <w:r>
        <w:rPr>
          <w:rFonts w:ascii="宋体" w:cs="宋体"/>
          <w:b/>
          <w:bCs/>
          <w:sz w:val="28"/>
          <w:szCs w:val="28"/>
        </w:rPr>
      </w:r>
      <w:r/>
    </w:p>
    <w:p>
      <w:pPr>
        <w:pStyle w:val="719"/>
        <w:spacing w:line="360" w:lineRule="auto"/>
        <w:rPr>
          <w:rFonts w:ascii="宋体" w:cs="宋体"/>
          <w:b/>
          <w:bCs/>
          <w:sz w:val="28"/>
          <w:szCs w:val="28"/>
        </w:rPr>
      </w:pPr>
      <w:r>
        <w:rPr>
          <w:rFonts w:ascii="宋体" w:cs="宋体"/>
          <w:b/>
          <w:bCs/>
          <w:sz w:val="28"/>
          <w:szCs w:val="28"/>
        </w:rPr>
      </w:r>
      <w:r/>
    </w:p>
    <w:p>
      <w:pPr>
        <w:pStyle w:val="719"/>
        <w:spacing w:line="560" w:lineRule="exact"/>
        <w:rPr>
          <w:rFonts w:ascii="宋体" w:hAnsi="宋体"/>
          <w:u w:val="single"/>
        </w:rPr>
      </w:pPr>
      <w:r>
        <w:rPr>
          <w:rFonts w:hint="eastAsia" w:ascii="宋体" w:hAnsi="宋体"/>
        </w:rPr>
        <w:t xml:space="preserve">投标人名称：</w:t>
      </w:r>
      <w:r>
        <w:rPr>
          <w:rFonts w:ascii="宋体" w:hAnsi="宋体"/>
          <w:u w:val="single"/>
        </w:rPr>
        <w:t xml:space="preserve">                               </w:t>
      </w:r>
      <w:r>
        <w:rPr>
          <w:rFonts w:ascii="宋体" w:hAnsi="宋体"/>
          <w:u w:val="single"/>
        </w:rPr>
      </w:r>
      <w:r/>
    </w:p>
    <w:p>
      <w:pPr>
        <w:pStyle w:val="719"/>
        <w:ind w:left="525" w:hanging="525"/>
        <w:spacing w:line="560" w:lineRule="exact"/>
        <w:rPr>
          <w:rFonts w:ascii="宋体" w:hAnsi="宋体"/>
          <w:u w:val="single"/>
        </w:rPr>
      </w:pPr>
      <w:r>
        <w:rPr>
          <w:rFonts w:hint="eastAsia" w:ascii="宋体" w:hAnsi="宋体"/>
        </w:rPr>
        <w:t xml:space="preserve">姓名：</w:t>
      </w:r>
      <w:r>
        <w:rPr>
          <w:rFonts w:ascii="宋体" w:hAnsi="宋体"/>
          <w:u w:val="single"/>
        </w:rPr>
        <w:t xml:space="preserve">              </w:t>
      </w:r>
      <w:r>
        <w:rPr>
          <w:rFonts w:hint="eastAsia" w:ascii="宋体" w:hAnsi="宋体"/>
          <w:b/>
        </w:rPr>
        <w:t xml:space="preserve">（法定代表人姓名）</w:t>
      </w:r>
      <w:r>
        <w:rPr>
          <w:rFonts w:ascii="宋体" w:hAnsi="宋体"/>
          <w:b/>
        </w:rPr>
        <w:t xml:space="preserve"> </w:t>
      </w:r>
      <w:r>
        <w:rPr>
          <w:rFonts w:hint="eastAsia" w:ascii="宋体" w:hAnsi="宋体"/>
        </w:rPr>
        <w:t xml:space="preserve">性别：</w:t>
      </w:r>
      <w:r>
        <w:rPr>
          <w:rFonts w:ascii="宋体" w:hAnsi="宋体"/>
          <w:u w:val="single"/>
        </w:rPr>
        <w:t xml:space="preserve">        </w:t>
      </w:r>
      <w:r>
        <w:rPr>
          <w:rFonts w:hint="eastAsia" w:ascii="宋体" w:hAnsi="宋体"/>
        </w:rPr>
        <w:t xml:space="preserve">年龄：</w:t>
      </w:r>
      <w:r>
        <w:rPr>
          <w:rFonts w:ascii="宋体" w:hAnsi="宋体"/>
          <w:u w:val="single"/>
        </w:rPr>
        <w:t xml:space="preserve">      </w:t>
      </w:r>
      <w:r>
        <w:rPr>
          <w:rFonts w:hint="eastAsia" w:ascii="宋体" w:hAnsi="宋体"/>
        </w:rPr>
        <w:t xml:space="preserve">职务：</w:t>
      </w:r>
      <w:r>
        <w:rPr>
          <w:rFonts w:ascii="宋体" w:hAnsi="宋体"/>
          <w:u w:val="single"/>
        </w:rPr>
        <w:t xml:space="preserve">           </w:t>
      </w:r>
      <w:r>
        <w:rPr>
          <w:rFonts w:ascii="宋体" w:hAnsi="宋体"/>
          <w:u w:val="single"/>
        </w:rPr>
      </w:r>
      <w:r/>
    </w:p>
    <w:p>
      <w:pPr>
        <w:pStyle w:val="719"/>
        <w:ind w:left="525" w:hanging="525"/>
        <w:spacing w:line="560" w:lineRule="exact"/>
        <w:rPr>
          <w:rFonts w:ascii="宋体"/>
          <w:u w:val="single"/>
        </w:rPr>
      </w:pPr>
      <w:r>
        <w:rPr>
          <w:rFonts w:hint="eastAsia" w:ascii="宋体" w:hAnsi="宋体"/>
        </w:rPr>
        <w:t xml:space="preserve">系</w:t>
      </w:r>
      <w:r>
        <w:rPr>
          <w:rFonts w:ascii="宋体" w:hAnsi="宋体"/>
          <w:u w:val="single"/>
        </w:rPr>
        <w:t xml:space="preserve">                          </w:t>
      </w:r>
      <w:r>
        <w:rPr>
          <w:rFonts w:hint="eastAsia" w:ascii="宋体" w:hAnsi="宋体"/>
        </w:rPr>
        <w:t xml:space="preserve">（投标人名称）的法定代表人。</w:t>
      </w:r>
      <w:r>
        <w:rPr>
          <w:rFonts w:ascii="宋体"/>
          <w:u w:val="single"/>
        </w:rPr>
      </w:r>
      <w:r/>
    </w:p>
    <w:p>
      <w:pPr>
        <w:pStyle w:val="719"/>
        <w:spacing w:line="500" w:lineRule="exact"/>
        <w:rPr>
          <w:rFonts w:ascii="宋体"/>
        </w:rPr>
      </w:pPr>
      <w:r>
        <w:rPr>
          <w:rFonts w:ascii="宋体"/>
        </w:rPr>
      </w:r>
      <w:r/>
    </w:p>
    <w:p>
      <w:pPr>
        <w:pStyle w:val="719"/>
        <w:spacing w:line="500" w:lineRule="exact"/>
        <w:rPr>
          <w:rFonts w:ascii="宋体"/>
        </w:rPr>
      </w:pPr>
      <w:r>
        <w:rPr>
          <w:rFonts w:hint="eastAsia" w:ascii="宋体" w:hAnsi="宋体"/>
        </w:rPr>
        <w:t xml:space="preserve">特此证明。</w:t>
      </w:r>
      <w:r>
        <w:rPr>
          <w:rFonts w:ascii="宋体"/>
        </w:rPr>
      </w:r>
      <w:r/>
    </w:p>
    <w:p>
      <w:pPr>
        <w:pStyle w:val="719"/>
        <w:spacing w:line="500" w:lineRule="exact"/>
        <w:rPr>
          <w:rFonts w:ascii="宋体"/>
        </w:rPr>
      </w:pPr>
      <w:r>
        <w:rPr>
          <w:rFonts w:hint="eastAsia" w:ascii="宋体" w:hAnsi="宋体"/>
        </w:rPr>
        <w:t xml:space="preserve">附：法定代表人身份证扫描件。</w:t>
      </w:r>
      <w:r>
        <w:rPr>
          <w:rFonts w:ascii="宋体"/>
        </w:rPr>
      </w:r>
      <w:r/>
    </w:p>
    <w:p>
      <w:pPr>
        <w:pStyle w:val="719"/>
        <w:spacing w:line="500" w:lineRule="exact"/>
        <w:rPr>
          <w:rFonts w:ascii="宋体"/>
        </w:rPr>
      </w:pPr>
      <w:r>
        <w:rPr>
          <w:rFonts w:ascii="宋体"/>
        </w:rPr>
      </w:r>
      <w:r/>
    </w:p>
    <w:p>
      <w:pPr>
        <w:pStyle w:val="875"/>
        <w:rPr>
          <w:rFonts w:ascii="宋体"/>
        </w:rPr>
      </w:pPr>
      <w:r>
        <w:rPr>
          <w:rFonts w:ascii="宋体"/>
        </w:rPr>
      </w:r>
      <w:r/>
    </w:p>
    <w:p>
      <w:pPr>
        <w:pStyle w:val="875"/>
        <w:rPr>
          <w:rFonts w:ascii="宋体"/>
        </w:rPr>
      </w:pPr>
      <w:r>
        <w:rPr>
          <w:rFonts w:ascii="宋体"/>
        </w:rPr>
      </w:r>
      <w:r/>
    </w:p>
    <w:p>
      <w:pPr>
        <w:pStyle w:val="875"/>
        <w:rPr>
          <w:rFonts w:ascii="宋体"/>
        </w:rPr>
      </w:pPr>
      <w:r>
        <w:rPr>
          <w:rFonts w:ascii="宋体"/>
        </w:rPr>
      </w:r>
      <w:r/>
    </w:p>
    <w:p>
      <w:pPr>
        <w:pStyle w:val="875"/>
        <w:rPr>
          <w:rFonts w:ascii="宋体"/>
        </w:rPr>
      </w:pPr>
      <w:r>
        <w:rPr>
          <w:rFonts w:ascii="宋体"/>
        </w:rPr>
      </w:r>
      <w:r/>
    </w:p>
    <w:p>
      <w:pPr>
        <w:pStyle w:val="875"/>
        <w:rPr>
          <w:rFonts w:ascii="宋体"/>
        </w:rPr>
      </w:pPr>
      <w:r>
        <w:rPr>
          <w:rFonts w:ascii="宋体"/>
        </w:rPr>
      </w:r>
      <w:r/>
    </w:p>
    <w:p>
      <w:pPr>
        <w:pStyle w:val="719"/>
        <w:ind w:left="5750" w:hanging="1680"/>
        <w:jc w:val="right"/>
        <w:spacing w:line="500" w:lineRule="exact"/>
        <w:rPr>
          <w:rFonts w:ascii="宋体"/>
        </w:rPr>
      </w:pPr>
      <w:r>
        <w:rPr>
          <w:rFonts w:hint="eastAsia" w:ascii="宋体" w:hAnsi="宋体"/>
        </w:rPr>
        <w:t xml:space="preserve">供应商：</w:t>
      </w:r>
      <w:r>
        <w:rPr>
          <w:rFonts w:ascii="宋体" w:hAnsi="宋体"/>
          <w:u w:val="single"/>
        </w:rPr>
        <w:t xml:space="preserve">                      </w:t>
      </w:r>
      <w:r>
        <w:rPr>
          <w:rFonts w:hint="eastAsia" w:ascii="宋体" w:hAnsi="宋体"/>
        </w:rPr>
        <w:t xml:space="preserve">（</w:t>
      </w:r>
      <w:r>
        <w:rPr>
          <w:rFonts w:ascii="宋体" w:hAnsi="宋体" w:cs="宋体"/>
          <w:bCs/>
          <w:sz w:val="22"/>
          <w:szCs w:val="22"/>
        </w:rPr>
        <w:t xml:space="preserve">电子签章</w:t>
      </w:r>
      <w:r>
        <w:rPr>
          <w:rFonts w:hint="eastAsia" w:ascii="宋体" w:hAnsi="宋体"/>
        </w:rPr>
        <w:t xml:space="preserve">）</w:t>
      </w:r>
      <w:r>
        <w:rPr>
          <w:rFonts w:ascii="宋体"/>
        </w:rPr>
      </w:r>
      <w:r/>
    </w:p>
    <w:p>
      <w:pPr>
        <w:pStyle w:val="719"/>
        <w:ind w:firstLine="4200"/>
        <w:jc w:val="right"/>
        <w:spacing w:line="500" w:lineRule="exact"/>
        <w:rPr>
          <w:rFonts w:ascii="宋体"/>
          <w:u w:val="single"/>
        </w:rPr>
      </w:pP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rPr>
          <w:rFonts w:ascii="宋体"/>
          <w:u w:val="single"/>
        </w:rPr>
      </w:r>
      <w:r/>
    </w:p>
    <w:p>
      <w:pPr>
        <w:pStyle w:val="719"/>
        <w:spacing w:line="360" w:lineRule="auto"/>
        <w:rPr>
          <w:rFonts w:ascii="宋体" w:cs="宋体"/>
          <w:b/>
          <w:bCs/>
          <w:sz w:val="28"/>
          <w:szCs w:val="28"/>
        </w:rPr>
      </w:pPr>
      <w:r>
        <w:rPr>
          <w:rFonts w:ascii="宋体" w:cs="宋体"/>
          <w:b/>
          <w:bCs/>
          <w:sz w:val="28"/>
          <w:szCs w:val="28"/>
        </w:rPr>
      </w:r>
      <w:r/>
    </w:p>
    <w:p>
      <w:pPr>
        <w:pStyle w:val="719"/>
        <w:spacing w:line="360" w:lineRule="auto"/>
        <w:rPr>
          <w:rFonts w:ascii="宋体" w:cs="宋体"/>
          <w:b/>
          <w:bCs/>
          <w:sz w:val="28"/>
          <w:szCs w:val="28"/>
        </w:rPr>
      </w:pPr>
      <w:r>
        <w:rPr>
          <w:rFonts w:ascii="宋体" w:cs="宋体"/>
          <w:b/>
          <w:bCs/>
          <w:sz w:val="28"/>
          <w:szCs w:val="28"/>
        </w:rPr>
      </w:r>
      <w:r/>
    </w:p>
    <w:p>
      <w:pPr>
        <w:pStyle w:val="719"/>
        <w:spacing w:line="360" w:lineRule="auto"/>
        <w:rPr>
          <w:rFonts w:ascii="宋体" w:cs="宋体"/>
          <w:b/>
          <w:bCs/>
          <w:sz w:val="28"/>
          <w:szCs w:val="28"/>
        </w:rPr>
      </w:pPr>
      <w:r>
        <w:rPr>
          <w:rFonts w:ascii="宋体" w:cs="宋体"/>
          <w:b/>
          <w:bCs/>
          <w:sz w:val="28"/>
          <w:szCs w:val="28"/>
        </w:rPr>
      </w:r>
      <w:r/>
    </w:p>
    <w:p>
      <w:pPr>
        <w:pStyle w:val="719"/>
        <w:spacing w:line="360" w:lineRule="auto"/>
        <w:rPr>
          <w:rFonts w:ascii="宋体" w:cs="宋体"/>
          <w:b/>
          <w:bCs/>
          <w:sz w:val="28"/>
          <w:szCs w:val="28"/>
        </w:rPr>
      </w:pPr>
      <w:r>
        <w:rPr>
          <w:rFonts w:ascii="宋体" w:cs="宋体"/>
          <w:b/>
          <w:bCs/>
          <w:sz w:val="28"/>
          <w:szCs w:val="28"/>
        </w:rPr>
      </w:r>
      <w:r/>
    </w:p>
    <w:p>
      <w:pPr>
        <w:pStyle w:val="911"/>
        <w:ind w:firstLine="562"/>
        <w:rPr>
          <w:rFonts w:ascii="宋体" w:cs="宋体"/>
          <w:b/>
          <w:bCs/>
          <w:sz w:val="28"/>
          <w:szCs w:val="28"/>
        </w:rPr>
      </w:pPr>
      <w:r>
        <w:rPr>
          <w:rFonts w:ascii="宋体" w:cs="宋体"/>
          <w:b/>
          <w:bCs/>
          <w:sz w:val="28"/>
          <w:szCs w:val="28"/>
        </w:rPr>
      </w:r>
      <w:r/>
    </w:p>
    <w:p>
      <w:pPr>
        <w:pStyle w:val="911"/>
        <w:ind w:firstLine="562"/>
        <w:rPr>
          <w:rFonts w:ascii="宋体" w:cs="宋体"/>
          <w:b/>
          <w:bCs/>
          <w:sz w:val="28"/>
          <w:szCs w:val="28"/>
        </w:rPr>
      </w:pPr>
      <w:r>
        <w:rPr>
          <w:rFonts w:ascii="宋体" w:cs="宋体"/>
          <w:b/>
          <w:bCs/>
          <w:sz w:val="28"/>
          <w:szCs w:val="28"/>
        </w:rPr>
      </w:r>
      <w:r/>
    </w:p>
    <w:p>
      <w:pPr>
        <w:pStyle w:val="719"/>
      </w:pPr>
      <w:r/>
      <w:r/>
    </w:p>
    <w:p>
      <w:pPr>
        <w:pStyle w:val="719"/>
      </w:pPr>
      <w:r/>
      <w:r/>
    </w:p>
    <w:p>
      <w:pPr>
        <w:pStyle w:val="911"/>
        <w:ind w:left="0" w:firstLine="0"/>
        <w:rPr>
          <w:rFonts w:ascii="宋体" w:cs="宋体"/>
          <w:b/>
          <w:bCs/>
          <w:sz w:val="28"/>
          <w:szCs w:val="28"/>
        </w:rPr>
      </w:pPr>
      <w:r>
        <w:rPr>
          <w:rFonts w:ascii="宋体" w:cs="宋体"/>
          <w:b/>
          <w:bCs/>
          <w:sz w:val="28"/>
          <w:szCs w:val="28"/>
        </w:rPr>
      </w:r>
      <w:r/>
    </w:p>
    <w:p>
      <w:pPr>
        <w:pStyle w:val="911"/>
        <w:ind w:left="0" w:firstLine="0"/>
      </w:pPr>
      <w:r/>
      <w:r/>
    </w:p>
    <w:p>
      <w:pPr>
        <w:pStyle w:val="719"/>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19"/>
        <w:jc w:val="center"/>
        <w:spacing w:line="360" w:lineRule="auto"/>
        <w:rPr>
          <w:rFonts w:ascii="宋体" w:cs="宋体"/>
          <w:b/>
          <w:bCs/>
          <w:sz w:val="28"/>
          <w:szCs w:val="28"/>
        </w:rPr>
      </w:pPr>
      <w:r>
        <w:rPr>
          <w:rFonts w:hint="eastAsia" w:ascii="宋体" w:hAnsi="宋体" w:cs="宋体"/>
          <w:b/>
          <w:bCs/>
          <w:sz w:val="28"/>
          <w:szCs w:val="28"/>
        </w:rPr>
        <w:t xml:space="preserve">（二）授权委托书</w:t>
      </w:r>
      <w:r>
        <w:rPr>
          <w:rFonts w:ascii="宋体" w:cs="宋体"/>
          <w:b/>
          <w:bCs/>
          <w:sz w:val="28"/>
          <w:szCs w:val="28"/>
        </w:rPr>
      </w:r>
      <w:r/>
    </w:p>
    <w:p>
      <w:pPr>
        <w:pStyle w:val="719"/>
        <w:ind w:firstLine="440"/>
        <w:spacing w:line="480" w:lineRule="exact"/>
        <w:rPr>
          <w:rFonts w:asci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w:t>
      </w:r>
      <w:r>
        <w:rPr>
          <w:rFonts w:hint="eastAsia" w:ascii="宋体" w:hAnsi="宋体"/>
          <w:sz w:val="22"/>
          <w:szCs w:val="22"/>
          <w:u w:val="single"/>
        </w:rPr>
        <w:t xml:space="preserve">供应商</w:t>
      </w:r>
      <w:r>
        <w:rPr>
          <w:rFonts w:hint="eastAsia" w:ascii="宋体" w:hAnsi="宋体" w:cs="宋体"/>
          <w:bCs/>
          <w:sz w:val="22"/>
          <w:szCs w:val="22"/>
          <w:u w:val="single"/>
        </w:rPr>
        <w:t xml:space="preserve">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sz w:val="22"/>
          <w:szCs w:val="22"/>
          <w:u w:val="single"/>
        </w:rPr>
        <w:t xml:space="preserve">名称）</w:t>
      </w:r>
      <w:r>
        <w:rPr>
          <w:rFonts w:hint="eastAsia" w:ascii="宋体" w:hAnsi="宋体" w:cs="宋体"/>
          <w:bCs/>
          <w:sz w:val="22"/>
          <w:szCs w:val="22"/>
        </w:rPr>
        <w:t xml:space="preserve">的投标、签订合同和处理有关事宜，其法律后果由我公司（单位）承担。</w:t>
      </w:r>
      <w:r>
        <w:rPr>
          <w:rFonts w:ascii="宋体" w:cs="宋体"/>
          <w:bCs/>
          <w:sz w:val="22"/>
          <w:szCs w:val="22"/>
        </w:rPr>
      </w:r>
      <w:r/>
    </w:p>
    <w:p>
      <w:pPr>
        <w:pStyle w:val="719"/>
        <w:ind w:firstLine="440"/>
        <w:spacing w:line="480" w:lineRule="exact"/>
        <w:rPr>
          <w:rFonts w:ascii="宋体" w:cs="宋体"/>
          <w:bCs/>
          <w:sz w:val="22"/>
          <w:szCs w:val="22"/>
        </w:rPr>
      </w:pPr>
      <w:r>
        <w:rPr>
          <w:rFonts w:hint="eastAsia" w:ascii="宋体" w:hAnsi="宋体" w:cs="宋体"/>
          <w:bCs/>
          <w:sz w:val="22"/>
          <w:szCs w:val="22"/>
        </w:rPr>
        <w:t xml:space="preserve">委托期限：自本委托书签署之日起至投标有效期期满。</w:t>
      </w:r>
      <w:r>
        <w:rPr>
          <w:rFonts w:ascii="宋体" w:cs="宋体"/>
          <w:bCs/>
          <w:sz w:val="22"/>
          <w:szCs w:val="22"/>
        </w:rPr>
      </w:r>
      <w:r/>
    </w:p>
    <w:p>
      <w:pPr>
        <w:pStyle w:val="719"/>
        <w:ind w:firstLine="440"/>
        <w:spacing w:line="480" w:lineRule="exact"/>
        <w:rPr>
          <w:rFonts w:ascii="宋体" w:cs="宋体"/>
          <w:bCs/>
          <w:sz w:val="22"/>
          <w:szCs w:val="22"/>
        </w:rPr>
      </w:pPr>
      <w:r>
        <w:rPr>
          <w:rFonts w:hint="eastAsia" w:ascii="宋体" w:hAnsi="宋体" w:cs="宋体"/>
          <w:bCs/>
          <w:sz w:val="22"/>
          <w:szCs w:val="22"/>
        </w:rPr>
        <w:t xml:space="preserve">委托代理人无转委托权。</w:t>
      </w:r>
      <w:r>
        <w:rPr>
          <w:rFonts w:ascii="宋体" w:cs="宋体"/>
          <w:bCs/>
          <w:sz w:val="22"/>
          <w:szCs w:val="22"/>
        </w:rPr>
      </w:r>
      <w:r/>
    </w:p>
    <w:p>
      <w:pPr>
        <w:pStyle w:val="719"/>
        <w:ind w:firstLine="440"/>
        <w:spacing w:line="480" w:lineRule="exact"/>
        <w:rPr>
          <w:rFonts w:ascii="宋体" w:cs="宋体"/>
          <w:bCs/>
          <w:sz w:val="22"/>
          <w:szCs w:val="22"/>
        </w:rPr>
      </w:pPr>
      <w:r>
        <w:rPr>
          <w:rFonts w:hint="eastAsia" w:ascii="宋体" w:hAnsi="宋体" w:cs="宋体"/>
          <w:bCs/>
          <w:sz w:val="22"/>
          <w:szCs w:val="22"/>
        </w:rPr>
        <w:t xml:space="preserve">附：法定代表人身份证和委托代理人身份证扫描件</w:t>
      </w:r>
      <w:r>
        <w:rPr>
          <w:rFonts w:ascii="宋体" w:cs="宋体"/>
          <w:bCs/>
          <w:sz w:val="22"/>
          <w:szCs w:val="22"/>
        </w:rPr>
      </w:r>
      <w:r/>
    </w:p>
    <w:p>
      <w:pPr>
        <w:pStyle w:val="875"/>
      </w:p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trHeight w:val="2052"/>
        </w:trPr>
        <w:tc>
          <w:tcPr>
            <w:tcW w:w="3686" w:type="dxa"/>
            <w:vAlign w:val="center"/>
            <w:textDirection w:val="lrTb"/>
            <w:noWrap w:val="false"/>
          </w:tcPr>
          <w:p>
            <w:pPr>
              <w:pStyle w:val="719"/>
              <w:jc w:val="center"/>
              <w:spacing w:line="360" w:lineRule="exact"/>
              <w:rPr>
                <w:rFonts w:ascii="宋体" w:cs="宋体"/>
                <w:bCs/>
                <w:sz w:val="22"/>
                <w:szCs w:val="22"/>
              </w:rPr>
            </w:pPr>
            <w:r>
              <w:rPr>
                <w:rFonts w:hint="eastAsia" w:ascii="宋体" w:hAnsi="宋体" w:cs="宋体"/>
                <w:bCs/>
                <w:sz w:val="22"/>
                <w:szCs w:val="22"/>
              </w:rPr>
              <w:t xml:space="preserve">法定代表人</w:t>
            </w:r>
            <w:r>
              <w:rPr>
                <w:rFonts w:ascii="宋体" w:cs="宋体"/>
                <w:bCs/>
                <w:sz w:val="22"/>
                <w:szCs w:val="22"/>
              </w:rPr>
            </w:r>
            <w:r/>
          </w:p>
          <w:p>
            <w:pPr>
              <w:pStyle w:val="719"/>
              <w:jc w:val="center"/>
              <w:spacing w:line="360" w:lineRule="exact"/>
              <w:rPr>
                <w:rFonts w:ascii="宋体" w:cs="宋体"/>
                <w:bCs/>
                <w:sz w:val="22"/>
                <w:szCs w:val="22"/>
              </w:rPr>
            </w:pPr>
            <w:r>
              <w:rPr>
                <w:rFonts w:hint="eastAsia" w:ascii="宋体" w:hAnsi="宋体" w:cs="宋体"/>
                <w:bCs/>
                <w:sz w:val="22"/>
                <w:szCs w:val="22"/>
              </w:rPr>
              <w:t xml:space="preserve">身份证正面</w:t>
            </w:r>
            <w:r>
              <w:rPr>
                <w:rFonts w:ascii="宋体" w:cs="宋体"/>
                <w:bCs/>
                <w:sz w:val="22"/>
                <w:szCs w:val="22"/>
              </w:rPr>
            </w:r>
            <w:r/>
          </w:p>
        </w:tc>
        <w:tc>
          <w:tcPr>
            <w:tcW w:w="1134" w:type="dxa"/>
            <w:vAlign w:val="top"/>
            <w:textDirection w:val="lrTb"/>
            <w:noWrap w:val="false"/>
          </w:tcPr>
          <w:p>
            <w:pPr>
              <w:pStyle w:val="719"/>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pStyle w:val="719"/>
              <w:jc w:val="center"/>
              <w:spacing w:line="360" w:lineRule="exact"/>
              <w:rPr>
                <w:rFonts w:ascii="宋体" w:cs="宋体"/>
                <w:bCs/>
                <w:sz w:val="22"/>
                <w:szCs w:val="22"/>
              </w:rPr>
            </w:pPr>
            <w:r>
              <w:rPr>
                <w:rFonts w:hint="eastAsia" w:ascii="宋体" w:hAnsi="宋体" w:cs="宋体"/>
                <w:bCs/>
                <w:sz w:val="22"/>
                <w:szCs w:val="22"/>
              </w:rPr>
              <w:t xml:space="preserve">法定代表人</w:t>
            </w:r>
            <w:r>
              <w:rPr>
                <w:rFonts w:ascii="宋体" w:cs="宋体"/>
                <w:bCs/>
                <w:sz w:val="22"/>
                <w:szCs w:val="22"/>
              </w:rPr>
            </w:r>
            <w:r/>
          </w:p>
          <w:p>
            <w:pPr>
              <w:pStyle w:val="719"/>
              <w:jc w:val="center"/>
              <w:spacing w:line="360" w:lineRule="exact"/>
              <w:rPr>
                <w:rFonts w:ascii="宋体" w:cs="宋体"/>
                <w:bCs/>
                <w:sz w:val="22"/>
                <w:szCs w:val="22"/>
              </w:rPr>
            </w:pPr>
            <w:r>
              <w:rPr>
                <w:rFonts w:hint="eastAsia" w:ascii="宋体" w:hAnsi="宋体" w:cs="宋体"/>
                <w:bCs/>
                <w:sz w:val="22"/>
                <w:szCs w:val="22"/>
              </w:rPr>
              <w:t xml:space="preserve">身份证反面</w:t>
            </w:r>
            <w:r>
              <w:rPr>
                <w:rFonts w:ascii="宋体" w:cs="宋体"/>
                <w:bCs/>
                <w:sz w:val="22"/>
                <w:szCs w:val="22"/>
              </w:rPr>
            </w:r>
            <w:r/>
          </w:p>
        </w:tc>
      </w:tr>
    </w:tbl>
    <w:p>
      <w:pPr>
        <w:pStyle w:val="719"/>
        <w:spacing w:line="360" w:lineRule="auto"/>
        <w:rPr>
          <w:rFonts w:ascii="宋体" w:cs="宋体"/>
          <w:sz w:val="22"/>
          <w:szCs w:val="22"/>
        </w:rPr>
      </w:pPr>
      <w:r>
        <w:rPr>
          <w:rFonts w:ascii="宋体" w:cs="宋体"/>
          <w:sz w:val="22"/>
          <w:szCs w:val="22"/>
        </w:rPr>
      </w:r>
      <w:r/>
    </w:p>
    <w:p>
      <w:pPr>
        <w:pStyle w:val="719"/>
        <w:spacing w:line="360" w:lineRule="auto"/>
        <w:rPr>
          <w:rFonts w:ascii="宋体" w:cs="宋体"/>
          <w:bCs/>
          <w:sz w:val="24"/>
        </w:rPr>
      </w:pPr>
      <w:r>
        <w:rPr>
          <w:rFonts w:ascii="宋体" w:hAnsi="宋体" w:cs="宋体"/>
          <w:bCs/>
          <w:sz w:val="22"/>
          <w:szCs w:val="22"/>
        </w:rPr>
        <w:t xml:space="preserve">                        </w:t>
      </w:r>
      <w:r>
        <w:rPr>
          <w:rFonts w:ascii="宋体" w:cs="宋体"/>
          <w:bCs/>
          <w:sz w:val="24"/>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trHeight w:val="2052"/>
        </w:trPr>
        <w:tc>
          <w:tcPr>
            <w:tcW w:w="3686" w:type="dxa"/>
            <w:vAlign w:val="center"/>
            <w:textDirection w:val="lrTb"/>
            <w:noWrap w:val="false"/>
          </w:tcPr>
          <w:p>
            <w:pPr>
              <w:pStyle w:val="719"/>
              <w:jc w:val="center"/>
              <w:spacing w:line="360" w:lineRule="exact"/>
              <w:rPr>
                <w:rFonts w:ascii="宋体" w:cs="宋体"/>
                <w:bCs/>
                <w:sz w:val="22"/>
                <w:szCs w:val="22"/>
              </w:rPr>
            </w:pPr>
            <w:r>
              <w:rPr>
                <w:rFonts w:hint="eastAsia" w:ascii="宋体" w:hAnsi="宋体" w:cs="宋体"/>
                <w:bCs/>
                <w:sz w:val="22"/>
                <w:szCs w:val="22"/>
              </w:rPr>
              <w:t xml:space="preserve">委托代理人</w:t>
            </w:r>
            <w:r>
              <w:rPr>
                <w:rFonts w:ascii="宋体" w:cs="宋体"/>
                <w:bCs/>
                <w:sz w:val="22"/>
                <w:szCs w:val="22"/>
              </w:rPr>
            </w:r>
            <w:r/>
          </w:p>
          <w:p>
            <w:pPr>
              <w:pStyle w:val="719"/>
              <w:jc w:val="center"/>
              <w:spacing w:line="360" w:lineRule="exact"/>
              <w:rPr>
                <w:rFonts w:ascii="宋体" w:cs="宋体"/>
                <w:bCs/>
                <w:sz w:val="22"/>
                <w:szCs w:val="22"/>
              </w:rPr>
            </w:pPr>
            <w:r>
              <w:rPr>
                <w:rFonts w:hint="eastAsia" w:ascii="宋体" w:hAnsi="宋体" w:cs="宋体"/>
                <w:bCs/>
                <w:sz w:val="22"/>
                <w:szCs w:val="22"/>
              </w:rPr>
              <w:t xml:space="preserve">身份证正面</w:t>
            </w:r>
            <w:r>
              <w:rPr>
                <w:rFonts w:ascii="宋体" w:cs="宋体"/>
                <w:bCs/>
                <w:sz w:val="22"/>
                <w:szCs w:val="22"/>
              </w:rPr>
            </w:r>
            <w:r/>
          </w:p>
        </w:tc>
        <w:tc>
          <w:tcPr>
            <w:tcW w:w="1134" w:type="dxa"/>
            <w:vAlign w:val="top"/>
            <w:textDirection w:val="lrTb"/>
            <w:noWrap w:val="false"/>
          </w:tcPr>
          <w:p>
            <w:pPr>
              <w:pStyle w:val="719"/>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pStyle w:val="719"/>
              <w:jc w:val="center"/>
              <w:spacing w:line="360" w:lineRule="exact"/>
              <w:rPr>
                <w:rFonts w:ascii="宋体" w:cs="宋体"/>
                <w:bCs/>
                <w:sz w:val="22"/>
                <w:szCs w:val="22"/>
              </w:rPr>
            </w:pPr>
            <w:r>
              <w:rPr>
                <w:rFonts w:hint="eastAsia" w:ascii="宋体" w:hAnsi="宋体" w:cs="宋体"/>
                <w:bCs/>
                <w:sz w:val="22"/>
                <w:szCs w:val="22"/>
              </w:rPr>
              <w:t xml:space="preserve">委托代理人</w:t>
            </w:r>
            <w:r>
              <w:rPr>
                <w:rFonts w:ascii="宋体" w:cs="宋体"/>
                <w:bCs/>
                <w:sz w:val="22"/>
                <w:szCs w:val="22"/>
              </w:rPr>
            </w:r>
            <w:r/>
          </w:p>
          <w:p>
            <w:pPr>
              <w:pStyle w:val="719"/>
              <w:jc w:val="center"/>
              <w:spacing w:line="360" w:lineRule="exact"/>
              <w:rPr>
                <w:rFonts w:ascii="宋体" w:cs="宋体"/>
                <w:bCs/>
                <w:sz w:val="22"/>
                <w:szCs w:val="22"/>
              </w:rPr>
            </w:pPr>
            <w:r>
              <w:rPr>
                <w:rFonts w:hint="eastAsia" w:ascii="宋体" w:hAnsi="宋体" w:cs="宋体"/>
                <w:bCs/>
                <w:sz w:val="22"/>
                <w:szCs w:val="22"/>
              </w:rPr>
              <w:t xml:space="preserve">身份证反面</w:t>
            </w:r>
            <w:r>
              <w:rPr>
                <w:rFonts w:ascii="宋体" w:cs="宋体"/>
                <w:bCs/>
                <w:sz w:val="22"/>
                <w:szCs w:val="22"/>
              </w:rPr>
            </w:r>
            <w:r/>
          </w:p>
        </w:tc>
      </w:tr>
    </w:tbl>
    <w:p>
      <w:pPr>
        <w:pStyle w:val="719"/>
        <w:jc w:val="right"/>
        <w:spacing w:line="360" w:lineRule="auto"/>
        <w:rPr>
          <w:rFonts w:ascii="宋体" w:cs="宋体"/>
          <w:bCs/>
          <w:sz w:val="24"/>
        </w:rPr>
      </w:pPr>
      <w:r>
        <w:rPr>
          <w:rFonts w:ascii="宋体" w:cs="宋体"/>
          <w:bCs/>
          <w:sz w:val="24"/>
        </w:rPr>
      </w:r>
      <w:r/>
    </w:p>
    <w:p>
      <w:pPr>
        <w:pStyle w:val="875"/>
        <w:rPr>
          <w:rFonts w:ascii="宋体" w:cs="宋体"/>
          <w:bCs/>
          <w:sz w:val="24"/>
        </w:rPr>
      </w:pPr>
      <w:r>
        <w:rPr>
          <w:rFonts w:ascii="宋体" w:cs="宋体"/>
          <w:bCs/>
          <w:sz w:val="24"/>
        </w:rPr>
      </w:r>
      <w:r/>
    </w:p>
    <w:p>
      <w:pPr>
        <w:pStyle w:val="875"/>
        <w:rPr>
          <w:rFonts w:ascii="宋体" w:cs="宋体"/>
          <w:bCs/>
          <w:sz w:val="24"/>
        </w:rPr>
      </w:pPr>
      <w:r>
        <w:rPr>
          <w:rFonts w:ascii="宋体" w:cs="宋体"/>
          <w:bCs/>
          <w:sz w:val="24"/>
        </w:rPr>
      </w:r>
      <w:r/>
    </w:p>
    <w:p>
      <w:pPr>
        <w:pStyle w:val="719"/>
        <w:ind w:firstLine="440"/>
        <w:jc w:val="right"/>
        <w:spacing w:line="360" w:lineRule="auto"/>
        <w:rPr>
          <w:rFonts w:ascii="宋体" w:cs="宋体"/>
          <w:bCs/>
          <w:sz w:val="22"/>
          <w:szCs w:val="22"/>
        </w:rPr>
      </w:pPr>
      <w:r>
        <w:rPr>
          <w:rFonts w:hint="eastAsia" w:ascii="宋体" w:hAnsi="宋体"/>
        </w:rPr>
        <w:t xml:space="preserve">供应商</w:t>
      </w:r>
      <w:r>
        <w:rPr>
          <w:rFonts w:hint="eastAsia" w:ascii="宋体" w:hAnsi="宋体" w:cs="宋体"/>
          <w:bCs/>
          <w:sz w:val="22"/>
          <w:szCs w:val="22"/>
        </w:rPr>
        <w:t xml:space="preserve">：</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电子签章</w:t>
      </w:r>
      <w:r>
        <w:rPr>
          <w:rFonts w:hint="eastAsia" w:ascii="宋体" w:hAnsi="宋体" w:cs="宋体"/>
          <w:bCs/>
          <w:sz w:val="22"/>
          <w:szCs w:val="22"/>
        </w:rPr>
        <w:t xml:space="preserve">）</w:t>
      </w:r>
      <w:r>
        <w:rPr>
          <w:rFonts w:ascii="宋体" w:cs="宋体"/>
          <w:bCs/>
          <w:sz w:val="22"/>
          <w:szCs w:val="22"/>
        </w:rPr>
      </w:r>
      <w:r/>
    </w:p>
    <w:p>
      <w:pPr>
        <w:pStyle w:val="719"/>
        <w:ind w:firstLine="440"/>
        <w:jc w:val="right"/>
        <w:spacing w:line="360" w:lineRule="auto"/>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rPr>
          <w:rFonts w:ascii="宋体" w:hAnsi="宋体" w:cs="宋体"/>
          <w:bCs/>
          <w:sz w:val="22"/>
          <w:szCs w:val="22"/>
        </w:rPr>
      </w:r>
      <w:r/>
    </w:p>
    <w:p>
      <w:pPr>
        <w:pStyle w:val="719"/>
        <w:ind w:firstLine="440"/>
        <w:jc w:val="right"/>
        <w:spacing w:line="360" w:lineRule="auto"/>
        <w:rPr>
          <w:rFonts w:asci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rPr>
          <w:rFonts w:ascii="宋体" w:cs="宋体"/>
          <w:bCs/>
          <w:sz w:val="24"/>
        </w:rPr>
      </w:r>
      <w:r/>
    </w:p>
    <w:p>
      <w:pPr>
        <w:pStyle w:val="719"/>
        <w:jc w:val="right"/>
        <w:spacing w:line="360" w:lineRule="auto"/>
        <w:rPr>
          <w:rFonts w:ascii="宋体" w:cs="宋体"/>
          <w:bCs/>
          <w:sz w:val="22"/>
          <w:szCs w:val="22"/>
        </w:rPr>
      </w:pPr>
      <w:r>
        <w:rPr>
          <w:rFonts w:ascii="宋体" w:hAnsi="宋体" w:cs="宋体"/>
          <w:bCs/>
          <w:sz w:val="22"/>
          <w:szCs w:val="22"/>
          <w:u w:val="single"/>
        </w:rPr>
        <w:t xml:space="preserve">        </w:t>
      </w:r>
      <w:r>
        <w:rPr>
          <w:rFonts w:ascii="宋体" w:hAnsi="宋体" w:cs="宋体"/>
          <w:bCs/>
          <w:sz w:val="22"/>
          <w:szCs w:val="22"/>
        </w:rPr>
        <w:t xml:space="preserve"> </w:t>
      </w:r>
      <w:r>
        <w:rPr>
          <w:rFonts w:hint="eastAsia" w:ascii="宋体" w:hAnsi="宋体" w:cs="宋体"/>
          <w:bCs/>
          <w:sz w:val="22"/>
          <w:szCs w:val="22"/>
        </w:rPr>
        <w:t xml:space="preserve">年</w:t>
      </w:r>
      <w:r>
        <w:rPr>
          <w:rFonts w:ascii="宋体" w:hAnsi="宋体" w:cs="宋体"/>
          <w:bCs/>
          <w:sz w:val="22"/>
          <w:szCs w:val="22"/>
          <w:u w:val="single"/>
        </w:rPr>
        <w:t xml:space="preserve">   </w:t>
      </w:r>
      <w:r>
        <w:rPr>
          <w:rFonts w:hint="eastAsia" w:ascii="宋体" w:hAnsi="宋体" w:cs="宋体"/>
          <w:bCs/>
          <w:sz w:val="22"/>
          <w:szCs w:val="22"/>
        </w:rPr>
        <w:t xml:space="preserve">月</w:t>
      </w:r>
      <w:r>
        <w:rPr>
          <w:rFonts w:ascii="宋体" w:hAnsi="宋体" w:cs="宋体"/>
          <w:bCs/>
          <w:sz w:val="22"/>
          <w:szCs w:val="22"/>
          <w:u w:val="single"/>
        </w:rPr>
        <w:t xml:space="preserve">   </w:t>
      </w:r>
      <w:r>
        <w:rPr>
          <w:rFonts w:hint="eastAsia" w:ascii="宋体" w:hAnsi="宋体" w:cs="宋体"/>
          <w:bCs/>
          <w:sz w:val="22"/>
          <w:szCs w:val="22"/>
        </w:rPr>
        <w:t xml:space="preserve">日</w:t>
      </w:r>
      <w:r>
        <w:rPr>
          <w:rFonts w:ascii="宋体" w:cs="宋体"/>
          <w:bCs/>
          <w:sz w:val="22"/>
          <w:szCs w:val="22"/>
        </w:rPr>
      </w:r>
      <w:r/>
    </w:p>
    <w:p>
      <w:pPr>
        <w:pStyle w:val="875"/>
        <w:rPr>
          <w:rFonts w:ascii="宋体" w:cs="宋体"/>
          <w:bCs/>
          <w:sz w:val="24"/>
        </w:rPr>
      </w:pPr>
      <w:r>
        <w:rPr>
          <w:rFonts w:ascii="宋体" w:cs="宋体"/>
          <w:bCs/>
          <w:sz w:val="24"/>
        </w:rPr>
      </w:r>
      <w:r/>
    </w:p>
    <w:p>
      <w:pPr>
        <w:pStyle w:val="875"/>
        <w:rPr>
          <w:rFonts w:ascii="宋体" w:cs="宋体"/>
          <w:bCs/>
          <w:sz w:val="24"/>
        </w:rPr>
      </w:pPr>
      <w:r>
        <w:rPr>
          <w:rFonts w:ascii="宋体" w:cs="宋体"/>
          <w:bCs/>
          <w:sz w:val="24"/>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c>
          <w:tcPr>
            <w:tcW w:w="8820" w:type="dxa"/>
            <w:vAlign w:val="top"/>
            <w:textDirection w:val="lrTb"/>
            <w:noWrap w:val="false"/>
          </w:tcPr>
          <w:p>
            <w:pPr>
              <w:pStyle w:val="719"/>
              <w:rPr>
                <w:rFonts w:ascii="宋体"/>
                <w:b/>
                <w:sz w:val="24"/>
              </w:rPr>
            </w:pPr>
            <w:r>
              <w:rPr>
                <w:rFonts w:hint="eastAsia" w:ascii="宋体" w:hAnsi="宋体"/>
                <w:b/>
                <w:bCs/>
                <w:sz w:val="20"/>
              </w:rPr>
              <w:t xml:space="preserve">注：如果由投供应商的法定代表人签署响应文件，则无须提交授权委托书。</w:t>
            </w:r>
            <w:r>
              <w:rPr>
                <w:rFonts w:ascii="宋体"/>
                <w:b/>
                <w:sz w:val="24"/>
              </w:rPr>
            </w:r>
            <w:r/>
          </w:p>
        </w:tc>
      </w:tr>
    </w:tbl>
    <w:p>
      <w:pPr>
        <w:pStyle w:val="997"/>
        <w:spacing w:line="360" w:lineRule="auto"/>
        <w:rPr>
          <w:rFonts w:hint="eastAsia" w:eastAsia="仿宋"/>
          <w:bCs/>
          <w:sz w:val="32"/>
          <w:szCs w:val="32"/>
        </w:rPr>
      </w:pPr>
      <w:r/>
      <w:bookmarkStart w:id="434" w:name="_Toc27598"/>
      <w:r>
        <w:rPr>
          <w:rFonts w:hint="eastAsia" w:eastAsia="仿宋"/>
          <w:bCs/>
          <w:sz w:val="32"/>
          <w:szCs w:val="32"/>
        </w:rPr>
      </w:r>
      <w:r/>
    </w:p>
    <w:p>
      <w:pPr>
        <w:pStyle w:val="719"/>
        <w:jc w:val="left"/>
        <w:spacing w:line="440" w:lineRule="exact"/>
        <w:rPr>
          <w:rFonts w:ascii="宋体" w:hAnsi="宋体" w:cs="宋体"/>
          <w:b/>
          <w:bCs/>
          <w:sz w:val="28"/>
          <w:szCs w:val="28"/>
        </w:rPr>
      </w:pPr>
      <w:r>
        <w:rPr>
          <w:rFonts w:hint="eastAsia" w:ascii="宋体" w:hAnsi="宋体" w:cs="宋体"/>
          <w:b/>
          <w:bCs/>
          <w:sz w:val="28"/>
          <w:szCs w:val="28"/>
        </w:rPr>
        <w:t xml:space="preserve">附件3</w:t>
      </w:r>
      <w:bookmarkEnd w:id="434"/>
      <w:r>
        <w:rPr>
          <w:rFonts w:ascii="宋体" w:hAnsi="宋体" w:cs="宋体"/>
          <w:b/>
          <w:bCs/>
          <w:sz w:val="28"/>
          <w:szCs w:val="28"/>
        </w:rPr>
      </w:r>
      <w:r/>
    </w:p>
    <w:p>
      <w:pPr>
        <w:pStyle w:val="719"/>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719"/>
        <w:jc w:val="center"/>
        <w:spacing w:line="500" w:lineRule="exact"/>
        <w:rPr>
          <w:rFonts w:ascii="宋体" w:hAnsi="宋体" w:cs="仿宋"/>
          <w:b/>
          <w:sz w:val="28"/>
          <w:szCs w:val="28"/>
        </w:rPr>
        <w:outlineLvl w:val="1"/>
      </w:pPr>
      <w:r>
        <w:rPr>
          <w:rFonts w:hint="eastAsia" w:ascii="宋体" w:hAnsi="宋体" w:cs="仿宋"/>
          <w:b/>
          <w:sz w:val="28"/>
          <w:szCs w:val="28"/>
        </w:rPr>
        <w:t xml:space="preserve">基本资格条件承诺书（格式）</w:t>
      </w:r>
      <w:r>
        <w:rPr>
          <w:rFonts w:ascii="宋体" w:hAnsi="宋体" w:cs="仿宋"/>
          <w:b/>
          <w:sz w:val="28"/>
          <w:szCs w:val="28"/>
        </w:rPr>
      </w:r>
      <w:r/>
    </w:p>
    <w:p>
      <w:pPr>
        <w:pStyle w:val="719"/>
        <w:jc w:val="center"/>
        <w:spacing w:line="500" w:lineRule="exact"/>
        <w:rPr>
          <w:rFonts w:ascii="宋体" w:hAnsi="宋体" w:cs="仿宋"/>
          <w:b/>
          <w:sz w:val="28"/>
          <w:szCs w:val="28"/>
        </w:rPr>
        <w:outlineLvl w:val="1"/>
      </w:pPr>
      <w:r>
        <w:rPr>
          <w:rFonts w:ascii="宋体" w:hAnsi="宋体" w:cs="仿宋"/>
          <w:b/>
          <w:sz w:val="28"/>
          <w:szCs w:val="28"/>
        </w:rPr>
      </w:r>
      <w:r/>
    </w:p>
    <w:p>
      <w:pPr>
        <w:pStyle w:val="994"/>
        <w:spacing w:line="360" w:lineRule="auto"/>
        <w:rPr>
          <w:sz w:val="22"/>
        </w:rPr>
      </w:pPr>
      <w:r>
        <w:t xml:space="preserve"> </w:t>
      </w:r>
      <w:r>
        <w:rPr>
          <w:sz w:val="22"/>
          <w:u w:val="single"/>
        </w:rPr>
        <w:t xml:space="preserve">   （采购人名称）     </w:t>
      </w:r>
      <w:r>
        <w:rPr>
          <w:bCs/>
          <w:sz w:val="22"/>
        </w:rPr>
        <w:t xml:space="preserve">：</w:t>
      </w:r>
      <w:r>
        <w:rPr>
          <w:sz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sz w:val="22"/>
          <w:szCs w:val="22"/>
          <w:u w:val="single"/>
        </w:rPr>
        <w:t xml:space="preserve">名称）</w:t>
      </w:r>
      <w:r>
        <w:rPr>
          <w:rFonts w:hint="eastAsia" w:ascii="宋体" w:hAnsi="宋体" w:cs="仿宋"/>
          <w:bCs/>
          <w:sz w:val="22"/>
          <w:szCs w:val="22"/>
        </w:rPr>
        <w:t xml:space="preserve">政府采购活动，按照《政府采购法》及其实施条例等法律法规、规章政策以及本项目采购文件要求，我单位具备供应商基本资格条件。现就有关事项郑重承诺如下：</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ascii="宋体" w:hAnsi="宋体" w:cs="仿宋"/>
          <w:bCs/>
          <w:sz w:val="22"/>
          <w:szCs w:val="22"/>
        </w:rPr>
      </w:r>
      <w:r/>
    </w:p>
    <w:p>
      <w:pPr>
        <w:pStyle w:val="752"/>
        <w:ind w:firstLine="440"/>
        <w:rPr>
          <w:rFonts w:ascii="宋体" w:hAnsi="宋体"/>
          <w:sz w:val="22"/>
          <w:szCs w:val="22"/>
        </w:rPr>
      </w:pPr>
      <w:r>
        <w:rPr>
          <w:rFonts w:ascii="宋体" w:hAnsi="宋体"/>
          <w:sz w:val="22"/>
          <w:szCs w:val="22"/>
        </w:rPr>
      </w:r>
      <w:r/>
    </w:p>
    <w:p>
      <w:pPr>
        <w:pStyle w:val="719"/>
        <w:rPr>
          <w:rFonts w:ascii="宋体" w:hAnsi="宋体"/>
          <w:sz w:val="22"/>
          <w:szCs w:val="22"/>
        </w:rPr>
      </w:pPr>
      <w:r>
        <w:rPr>
          <w:rFonts w:ascii="宋体" w:hAnsi="宋体"/>
          <w:sz w:val="22"/>
          <w:szCs w:val="22"/>
        </w:rPr>
      </w:r>
      <w:r/>
    </w:p>
    <w:p>
      <w:pPr>
        <w:pStyle w:val="752"/>
        <w:ind w:firstLine="440"/>
        <w:rPr>
          <w:rFonts w:ascii="宋体" w:hAnsi="宋体"/>
          <w:sz w:val="22"/>
          <w:szCs w:val="22"/>
        </w:rPr>
      </w:pPr>
      <w:r>
        <w:rPr>
          <w:rFonts w:ascii="宋体" w:hAnsi="宋体"/>
          <w:sz w:val="22"/>
          <w:szCs w:val="22"/>
        </w:rPr>
      </w:r>
      <w:r/>
    </w:p>
    <w:p>
      <w:pPr>
        <w:pStyle w:val="719"/>
        <w:ind w:firstLine="480"/>
        <w:spacing w:line="400" w:lineRule="exact"/>
        <w:rPr>
          <w:rFonts w:ascii="宋体" w:hAnsi="宋体" w:cs="仿宋"/>
          <w:bCs/>
          <w:sz w:val="22"/>
          <w:szCs w:val="22"/>
        </w:rPr>
      </w:pP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rPr>
          <w:rFonts w:ascii="宋体" w:hAnsi="宋体" w:cs="仿宋"/>
          <w:bCs/>
          <w:sz w:val="22"/>
          <w:szCs w:val="22"/>
        </w:rPr>
      </w:r>
      <w:r/>
    </w:p>
    <w:p>
      <w:pPr>
        <w:pStyle w:val="752"/>
        <w:ind w:firstLine="440"/>
        <w:rPr>
          <w:rFonts w:ascii="宋体" w:hAnsi="宋体"/>
          <w:sz w:val="22"/>
          <w:szCs w:val="22"/>
        </w:rPr>
      </w:pPr>
      <w:r>
        <w:rPr>
          <w:rFonts w:ascii="宋体" w:hAnsi="宋体"/>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752"/>
        <w:ind w:firstLine="440"/>
        <w:rPr>
          <w:rFonts w:ascii="宋体" w:hAnsi="宋体"/>
          <w:sz w:val="22"/>
          <w:szCs w:val="22"/>
        </w:rPr>
      </w:pPr>
      <w:r>
        <w:rPr>
          <w:rFonts w:ascii="宋体" w:hAnsi="宋体"/>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rPr>
          <w:rFonts w:ascii="宋体" w:hAnsi="宋体" w:cs="仿宋"/>
          <w:bCs/>
          <w:sz w:val="22"/>
          <w:szCs w:val="22"/>
        </w:rPr>
      </w:r>
      <w:r/>
    </w:p>
    <w:p>
      <w:pPr>
        <w:pStyle w:val="719"/>
        <w:jc w:val="center"/>
        <w:spacing w:line="360" w:lineRule="auto"/>
        <w:rPr>
          <w:rFonts w:ascii="宋体" w:hAnsi="宋体" w:cs="宋体"/>
          <w:b/>
          <w:sz w:val="22"/>
          <w:szCs w:val="22"/>
        </w:rPr>
      </w:pPr>
      <w:r>
        <w:rPr>
          <w:rFonts w:ascii="宋体" w:hAnsi="宋体" w:cs="宋体"/>
          <w:b/>
          <w:sz w:val="22"/>
          <w:szCs w:val="22"/>
        </w:rPr>
      </w:r>
      <w:r/>
    </w:p>
    <w:p>
      <w:pPr>
        <w:pStyle w:val="841"/>
      </w:pPr>
      <w:r/>
      <w:r/>
    </w:p>
    <w:p>
      <w:pPr>
        <w:pStyle w:val="719"/>
        <w:ind w:left="420"/>
        <w:spacing w:line="440" w:lineRule="exact"/>
        <w:rPr>
          <w:rFonts w:ascii="宋体" w:hAnsi="宋体" w:cs="宋体"/>
          <w:sz w:val="22"/>
        </w:rPr>
      </w:pPr>
      <w:r>
        <w:rPr>
          <w:rFonts w:ascii="宋体" w:hAnsi="宋体" w:cs="宋体"/>
          <w:sz w:val="22"/>
        </w:rPr>
      </w:r>
      <w:r/>
    </w:p>
    <w:p>
      <w:pPr>
        <w:pStyle w:val="719"/>
        <w:ind w:left="420"/>
        <w:spacing w:line="440" w:lineRule="exact"/>
        <w:rPr>
          <w:rFonts w:ascii="宋体" w:hAnsi="宋体" w:cs="宋体"/>
          <w:sz w:val="24"/>
        </w:rPr>
      </w:pPr>
      <w:r>
        <w:rPr>
          <w:rFonts w:ascii="宋体" w:hAnsi="宋体" w:cs="宋体"/>
          <w:sz w:val="24"/>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供应商公章：</w:t>
      </w:r>
      <w:r>
        <w:rPr>
          <w:rFonts w:hint="eastAsia" w:ascii="宋体" w:hAnsi="宋体" w:cs="宋体"/>
          <w:sz w:val="22"/>
          <w:szCs w:val="22"/>
          <w:u w:val="single"/>
        </w:rPr>
        <w:t xml:space="preserve">           </w:t>
      </w:r>
      <w:r>
        <w:rPr>
          <w:rFonts w:hint="eastAsia" w:ascii="宋体" w:hAnsi="宋体" w:cs="宋体"/>
          <w:sz w:val="22"/>
          <w:szCs w:val="22"/>
        </w:rPr>
        <w:t xml:space="preserve"> （电子签章）</w:t>
      </w:r>
      <w:r>
        <w:rPr>
          <w:rFonts w:ascii="宋体" w:hAnsi="宋体" w:cs="宋体"/>
          <w:sz w:val="22"/>
          <w:szCs w:val="22"/>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single"/>
        </w:rPr>
        <w:t xml:space="preserve">           </w:t>
      </w:r>
      <w:r>
        <w:rPr>
          <w:rFonts w:hint="eastAsia" w:ascii="宋体" w:hAnsi="宋体" w:cs="宋体"/>
          <w:sz w:val="22"/>
          <w:szCs w:val="22"/>
        </w:rPr>
        <w:t xml:space="preserve"> （电子签章）</w:t>
      </w:r>
      <w:r>
        <w:rPr>
          <w:rFonts w:ascii="宋体" w:hAnsi="宋体" w:cs="宋体"/>
          <w:sz w:val="22"/>
          <w:szCs w:val="22"/>
        </w:rPr>
      </w:r>
      <w:r/>
    </w:p>
    <w:p>
      <w:pPr>
        <w:pStyle w:val="719"/>
        <w:jc w:val="right"/>
        <w:spacing w:line="360" w:lineRule="auto"/>
        <w:rPr>
          <w:rFonts w:ascii="黑体" w:hAnsi="黑体" w:eastAsia="黑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黑体" w:hAnsi="黑体" w:eastAsia="黑体"/>
          <w:sz w:val="22"/>
          <w:szCs w:val="22"/>
        </w:rPr>
      </w:r>
      <w:r/>
    </w:p>
    <w:p>
      <w:pPr>
        <w:pStyle w:val="719"/>
        <w:spacing w:line="360" w:lineRule="auto"/>
        <w:rPr>
          <w:rFonts w:hint="eastAsia" w:ascii="宋体" w:hAnsi="宋体" w:cs="宋体"/>
          <w:b/>
          <w:bCs/>
          <w:sz w:val="28"/>
          <w:szCs w:val="28"/>
        </w:rPr>
      </w:pPr>
      <w:r>
        <w:rPr>
          <w:rFonts w:hint="eastAsia" w:ascii="宋体" w:hAnsi="宋体" w:cs="宋体"/>
          <w:b/>
          <w:bCs/>
          <w:sz w:val="28"/>
          <w:szCs w:val="28"/>
        </w:rPr>
      </w:r>
      <w:r/>
    </w:p>
    <w:p>
      <w:pPr>
        <w:pStyle w:val="719"/>
        <w:spacing w:line="360" w:lineRule="auto"/>
        <w:rPr>
          <w:rFonts w:hint="eastAsia" w:ascii="宋体" w:hAnsi="宋体" w:cs="宋体"/>
          <w:b/>
          <w:bCs/>
          <w:sz w:val="28"/>
          <w:szCs w:val="28"/>
        </w:rPr>
      </w:pPr>
      <w:r>
        <w:rPr>
          <w:rFonts w:hint="eastAsia" w:ascii="宋体" w:hAnsi="宋体" w:cs="宋体"/>
          <w:b/>
          <w:bCs/>
          <w:sz w:val="28"/>
          <w:szCs w:val="28"/>
        </w:rPr>
      </w:r>
      <w:r/>
    </w:p>
    <w:p>
      <w:pPr>
        <w:pStyle w:val="719"/>
        <w:spacing w:line="360" w:lineRule="auto"/>
        <w:rPr>
          <w:rFonts w:hint="eastAsia" w:ascii="宋体" w:hAnsi="宋体" w:cs="宋体"/>
          <w:b/>
          <w:bCs/>
          <w:sz w:val="28"/>
          <w:szCs w:val="28"/>
        </w:rPr>
      </w:pPr>
      <w:r>
        <w:rPr>
          <w:rFonts w:hint="eastAsia" w:ascii="宋体" w:hAnsi="宋体" w:cs="宋体"/>
          <w:b/>
          <w:bCs/>
          <w:sz w:val="28"/>
          <w:szCs w:val="28"/>
        </w:rPr>
        <w:t xml:space="preserve">附件4                  政府采购诚信投标承诺书</w:t>
      </w:r>
      <w:r>
        <w:rPr>
          <w:rFonts w:hint="eastAsia" w:ascii="宋体" w:hAnsi="宋体" w:cs="宋体"/>
          <w:b/>
          <w:bCs/>
          <w:sz w:val="28"/>
          <w:szCs w:val="28"/>
        </w:rPr>
      </w:r>
      <w:r/>
    </w:p>
    <w:p>
      <w:pPr>
        <w:pStyle w:val="719"/>
        <w:jc w:val="center"/>
        <w:spacing w:line="420" w:lineRule="exact"/>
        <w:rPr>
          <w:rFonts w:ascii="宋体" w:hAnsi="宋体" w:cs="宋体"/>
          <w:b/>
          <w:bCs/>
          <w:sz w:val="28"/>
          <w:szCs w:val="28"/>
        </w:rPr>
      </w:pPr>
      <w:r>
        <w:rPr>
          <w:rFonts w:ascii="宋体" w:hAnsi="宋体" w:cs="宋体"/>
          <w:b/>
          <w:bCs/>
          <w:sz w:val="28"/>
          <w:szCs w:val="28"/>
        </w:rPr>
      </w:r>
      <w:r/>
    </w:p>
    <w:p>
      <w:pPr>
        <w:pStyle w:val="840"/>
        <w:spacing w:line="360" w:lineRule="exact"/>
        <w:rPr>
          <w:rFonts w:ascii="宋体" w:hAnsi="宋体" w:eastAsia="宋体" w:cs="宋体"/>
          <w:sz w:val="22"/>
          <w:szCs w:val="22"/>
          <w:u w:val="single"/>
        </w:rPr>
      </w:pPr>
      <w:r>
        <w:rPr>
          <w:rFonts w:hint="eastAsia" w:ascii="宋体" w:hAnsi="宋体" w:eastAsia="宋体" w:cs="宋体"/>
          <w:sz w:val="22"/>
          <w:szCs w:val="22"/>
          <w:u w:val="single"/>
        </w:rPr>
        <w:t xml:space="preserve">采购人名称     </w:t>
      </w:r>
      <w:r>
        <w:rPr>
          <w:rFonts w:hint="eastAsia" w:ascii="宋体" w:hAnsi="宋体" w:eastAsia="宋体" w:cs="宋体"/>
          <w:sz w:val="22"/>
          <w:szCs w:val="22"/>
        </w:rPr>
        <w:t xml:space="preserve">：</w:t>
      </w:r>
      <w:r>
        <w:rPr>
          <w:rFonts w:ascii="宋体" w:hAnsi="宋体" w:eastAsia="宋体" w:cs="宋体"/>
          <w:sz w:val="22"/>
          <w:szCs w:val="22"/>
          <w:u w:val="single"/>
        </w:rPr>
      </w:r>
      <w:r/>
    </w:p>
    <w:p>
      <w:pPr>
        <w:pStyle w:val="719"/>
        <w:ind w:firstLine="482"/>
        <w:spacing w:line="360" w:lineRule="exact"/>
        <w:rPr>
          <w:rFonts w:ascii="宋体" w:hAnsi="宋体"/>
          <w:sz w:val="22"/>
          <w:szCs w:val="22"/>
        </w:rPr>
      </w:pPr>
      <w:r>
        <w:rPr>
          <w:rFonts w:ascii="宋体" w:hAnsi="宋体" w:cs="宋体"/>
          <w:bCs/>
          <w:sz w:val="22"/>
          <w:szCs w:val="22"/>
        </w:rPr>
        <w:t xml:space="preserve">我单位自愿参加贵单位组织的</w:t>
      </w:r>
      <w:r>
        <w:rPr>
          <w:rFonts w:hint="eastAsia" w:ascii="宋体" w:hAnsi="宋体" w:cs="宋体"/>
          <w:bCs/>
          <w:sz w:val="22"/>
          <w:szCs w:val="22"/>
          <w:u w:val="single"/>
        </w:rPr>
        <w:t xml:space="preserve">    （</w:t>
      </w:r>
      <w:r>
        <w:rPr>
          <w:rFonts w:hint="eastAsia" w:ascii="宋体" w:hAnsi="宋体" w:cs="宋体"/>
          <w:color w:val="000000"/>
          <w:sz w:val="22"/>
          <w:u w:val="single"/>
          <w:lang w:val="en-US" w:eastAsia="zh-CN"/>
        </w:rPr>
        <w:t xml:space="preserve">项目</w:t>
      </w:r>
      <w:r>
        <w:rPr>
          <w:rFonts w:hint="eastAsia" w:ascii="宋体" w:hAnsi="宋体" w:cs="宋体"/>
          <w:bCs/>
          <w:sz w:val="22"/>
          <w:szCs w:val="22"/>
          <w:u w:val="single"/>
        </w:rPr>
        <w:t xml:space="preserve">名称）    </w:t>
      </w:r>
      <w:r>
        <w:rPr>
          <w:rFonts w:hint="eastAsia" w:ascii="宋体" w:hAnsi="宋体" w:cs="宋体"/>
          <w:bCs/>
          <w:sz w:val="22"/>
          <w:szCs w:val="22"/>
        </w:rPr>
        <w:t xml:space="preserve">政府采购活动，我单位在此郑重承诺：</w:t>
      </w:r>
      <w:r>
        <w:rPr>
          <w:rFonts w:ascii="宋体" w:hAnsi="宋体"/>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1、我方承诺在招标文件规定的投标有效期内不修改、撤销投标文件。</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2、我方未以他人名义投标或以其他方式弄虚作假，骗取中标。</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3、我方未与其他投标人相互串通投标。</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4、我方不向采购人或评标委员会行贿以牟取中标。</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5、我方不存在第二章投标人须知第1.3.3项情形之一。</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6、我方所提交的投标文件及有关资料内容完整、真实和准确。</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rPr>
          <w:rFonts w:ascii="宋体" w:hAnsi="宋体" w:cs="宋体"/>
          <w:bCs/>
          <w:sz w:val="22"/>
          <w:szCs w:val="22"/>
        </w:rPr>
      </w:r>
      <w:r/>
    </w:p>
    <w:p>
      <w:pPr>
        <w:pStyle w:val="719"/>
        <w:ind w:firstLine="480"/>
        <w:spacing w:line="360" w:lineRule="exact"/>
        <w:rPr>
          <w:rFonts w:ascii="宋体" w:hAnsi="宋体"/>
          <w:sz w:val="22"/>
          <w:szCs w:val="22"/>
        </w:rPr>
      </w:pPr>
      <w:r>
        <w:rPr>
          <w:rFonts w:ascii="宋体" w:hAnsi="宋体"/>
          <w:sz w:val="22"/>
          <w:szCs w:val="22"/>
        </w:rPr>
      </w:r>
      <w:r/>
    </w:p>
    <w:p>
      <w:pPr>
        <w:pStyle w:val="719"/>
        <w:ind w:firstLine="480"/>
        <w:spacing w:line="360" w:lineRule="auto"/>
        <w:rPr>
          <w:sz w:val="24"/>
        </w:rPr>
      </w:pPr>
      <w:r>
        <w:rPr>
          <w:sz w:val="24"/>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rPr>
          <w:rFonts w:ascii="宋体" w:hAnsi="宋体" w:cs="宋体"/>
          <w:sz w:val="22"/>
          <w:szCs w:val="22"/>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non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（电子签章）</w:t>
      </w:r>
      <w:r>
        <w:rPr>
          <w:rFonts w:ascii="宋体" w:hAnsi="宋体" w:cs="宋体"/>
          <w:sz w:val="22"/>
          <w:szCs w:val="22"/>
        </w:rPr>
      </w:r>
      <w:r/>
    </w:p>
    <w:p>
      <w:pPr>
        <w:pStyle w:val="719"/>
        <w:ind w:firstLine="480"/>
        <w:jc w:val="right"/>
        <w:spacing w:line="360" w:lineRule="auto"/>
        <w:rPr>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sz w:val="22"/>
          <w:szCs w:val="22"/>
        </w:rPr>
      </w:r>
      <w:r/>
    </w:p>
    <w:p>
      <w:pPr>
        <w:pStyle w:val="719"/>
        <w:jc w:val="center"/>
        <w:spacing w:line="360" w:lineRule="auto"/>
        <w:rPr>
          <w:rFonts w:ascii="黑体" w:hAnsi="黑体" w:eastAsia="黑体"/>
          <w:sz w:val="28"/>
          <w:szCs w:val="28"/>
        </w:rPr>
      </w:pPr>
      <w:r>
        <w:rPr>
          <w:rFonts w:ascii="黑体" w:hAnsi="黑体" w:eastAsia="黑体"/>
          <w:sz w:val="28"/>
          <w:szCs w:val="28"/>
        </w:rPr>
      </w:r>
      <w:r/>
    </w:p>
    <w:p>
      <w:pPr>
        <w:pStyle w:val="719"/>
        <w:jc w:val="center"/>
        <w:spacing w:line="420" w:lineRule="exact"/>
        <w:rPr>
          <w:rFonts w:ascii="宋体" w:hAnsi="宋体" w:cs="宋体"/>
          <w:b/>
          <w:bCs/>
          <w:sz w:val="28"/>
          <w:szCs w:val="28"/>
        </w:rPr>
      </w:pPr>
      <w:r>
        <w:rPr>
          <w:rFonts w:ascii="宋体" w:hAnsi="宋体" w:cs="宋体"/>
          <w:b/>
          <w:bCs/>
          <w:sz w:val="28"/>
          <w:szCs w:val="28"/>
        </w:rPr>
      </w:r>
      <w:r/>
    </w:p>
    <w:p>
      <w:pPr>
        <w:pStyle w:val="840"/>
      </w:pPr>
      <w:r/>
      <w:r/>
    </w:p>
    <w:p>
      <w:pPr>
        <w:pStyle w:val="719"/>
        <w:jc w:val="center"/>
        <w:spacing w:line="360" w:lineRule="auto"/>
        <w:rPr>
          <w:rFonts w:ascii="宋体" w:hAnsi="宋体" w:cs="宋体"/>
          <w:bCs/>
          <w:sz w:val="22"/>
          <w:szCs w:val="22"/>
        </w:rPr>
      </w:pPr>
      <w:r>
        <w:rPr>
          <w:rFonts w:ascii="宋体" w:hAnsi="宋体" w:cs="宋体"/>
          <w:bCs/>
          <w:sz w:val="22"/>
          <w:szCs w:val="22"/>
        </w:rPr>
      </w:r>
      <w:r/>
    </w:p>
    <w:p>
      <w:pPr>
        <w:pStyle w:val="719"/>
        <w:ind w:firstLine="642"/>
        <w:jc w:val="left"/>
        <w:spacing w:line="480" w:lineRule="exact"/>
        <w:rPr>
          <w:rFonts w:hint="eastAsia" w:ascii="宋体" w:hAnsi="宋体" w:cs="宋体"/>
          <w:color w:val="000000"/>
          <w:sz w:val="22"/>
          <w:szCs w:val="22"/>
        </w:rPr>
      </w:pPr>
      <w:r>
        <w:rPr>
          <w:rFonts w:hint="eastAsia" w:ascii="宋体" w:hAnsi="宋体" w:cs="宋体"/>
          <w:color w:val="000000"/>
          <w:sz w:val="22"/>
          <w:szCs w:val="22"/>
        </w:rPr>
      </w:r>
      <w:r/>
    </w:p>
    <w:p>
      <w:pPr>
        <w:pStyle w:val="719"/>
        <w:ind w:firstLine="550"/>
        <w:jc w:val="left"/>
        <w:spacing w:line="480" w:lineRule="exact"/>
        <w:rPr>
          <w:rFonts w:hint="eastAsia" w:ascii="宋体" w:hAnsi="宋体" w:cs="宋体"/>
          <w:sz w:val="22"/>
          <w:szCs w:val="22"/>
        </w:rPr>
      </w:pPr>
      <w:r>
        <w:rPr>
          <w:rFonts w:hint="eastAsia" w:ascii="宋体" w:hAnsi="宋体" w:cs="宋体"/>
          <w:color w:val="000000"/>
          <w:sz w:val="22"/>
          <w:szCs w:val="22"/>
        </w:rPr>
        <w:t xml:space="preserve">                      </w:t>
      </w:r>
      <w:r>
        <w:rPr>
          <w:rFonts w:hint="eastAsia" w:ascii="宋体" w:hAnsi="宋体" w:cs="宋体"/>
          <w:sz w:val="22"/>
          <w:szCs w:val="22"/>
        </w:rPr>
      </w:r>
      <w:r/>
    </w:p>
    <w:p>
      <w:pPr>
        <w:pStyle w:val="719"/>
        <w:jc w:val="center"/>
        <w:spacing w:line="360" w:lineRule="auto"/>
        <w:rPr>
          <w:rFonts w:ascii="宋体" w:hAnsi="宋体" w:cs="宋体"/>
          <w:bCs/>
          <w:sz w:val="22"/>
          <w:szCs w:val="22"/>
        </w:rPr>
      </w:pPr>
      <w:r>
        <w:rPr>
          <w:rFonts w:ascii="宋体" w:hAnsi="宋体" w:cs="宋体"/>
          <w:bCs/>
          <w:sz w:val="22"/>
          <w:szCs w:val="22"/>
        </w:rPr>
      </w:r>
      <w:r/>
    </w:p>
    <w:p>
      <w:pPr>
        <w:pStyle w:val="719"/>
        <w:jc w:val="center"/>
        <w:spacing w:line="360" w:lineRule="auto"/>
        <w:rPr>
          <w:rFonts w:ascii="黑体" w:hAnsi="黑体" w:eastAsia="黑体"/>
          <w:sz w:val="36"/>
          <w:szCs w:val="36"/>
        </w:rPr>
      </w:pPr>
      <w:r>
        <w:rPr>
          <w:rFonts w:ascii="黑体" w:hAnsi="黑体" w:eastAsia="黑体"/>
          <w:sz w:val="36"/>
          <w:szCs w:val="36"/>
        </w:rPr>
      </w:r>
      <w:r/>
    </w:p>
    <w:p>
      <w:pPr>
        <w:pStyle w:val="719"/>
        <w:jc w:val="center"/>
        <w:spacing w:line="360" w:lineRule="auto"/>
        <w:rPr>
          <w:rFonts w:ascii="黑体" w:hAnsi="黑体" w:eastAsia="黑体"/>
          <w:sz w:val="36"/>
          <w:szCs w:val="36"/>
        </w:rPr>
      </w:pPr>
      <w:r>
        <w:rPr>
          <w:rFonts w:ascii="黑体" w:hAnsi="黑体" w:eastAsia="黑体"/>
          <w:sz w:val="36"/>
          <w:szCs w:val="36"/>
        </w:rPr>
      </w:r>
      <w:r/>
    </w:p>
    <w:p>
      <w:pPr>
        <w:pStyle w:val="719"/>
        <w:spacing w:line="360" w:lineRule="auto"/>
        <w:rPr>
          <w:rFonts w:ascii="黑体" w:hAnsi="黑体" w:eastAsia="黑体"/>
          <w:sz w:val="36"/>
          <w:szCs w:val="36"/>
        </w:rPr>
      </w:pPr>
      <w:r>
        <w:rPr>
          <w:rFonts w:ascii="黑体" w:hAnsi="黑体" w:eastAsia="黑体"/>
          <w:sz w:val="36"/>
          <w:szCs w:val="36"/>
        </w:rPr>
      </w:r>
      <w:r/>
    </w:p>
    <w:p>
      <w:pPr>
        <w:pStyle w:val="719"/>
        <w:spacing w:line="360" w:lineRule="auto"/>
        <w:rPr>
          <w:rFonts w:hint="eastAsia" w:ascii="宋体" w:hAnsi="宋体"/>
          <w:b/>
          <w:sz w:val="28"/>
          <w:szCs w:val="28"/>
        </w:rPr>
      </w:pPr>
      <w:r>
        <w:rPr>
          <w:rFonts w:ascii="宋体" w:hAnsi="宋体"/>
          <w:b/>
          <w:sz w:val="28"/>
          <w:szCs w:val="28"/>
        </w:rPr>
        <w:t xml:space="preserve">附件</w:t>
      </w:r>
      <w:r>
        <w:rPr>
          <w:rFonts w:hint="eastAsia" w:ascii="宋体" w:hAnsi="宋体"/>
          <w:b/>
          <w:sz w:val="28"/>
          <w:szCs w:val="28"/>
        </w:rPr>
        <w:t xml:space="preserve">5                    </w:t>
      </w:r>
      <w:r>
        <w:rPr>
          <w:rFonts w:hint="eastAsia" w:ascii="宋体" w:hAnsi="宋体"/>
          <w:b/>
          <w:sz w:val="28"/>
          <w:szCs w:val="28"/>
        </w:rPr>
      </w:r>
      <w:r/>
    </w:p>
    <w:p>
      <w:pPr>
        <w:pStyle w:val="719"/>
        <w:jc w:val="center"/>
        <w:spacing w:line="360" w:lineRule="auto"/>
        <w:rPr>
          <w:rFonts w:ascii="宋体" w:hAnsi="宋体"/>
          <w:b/>
          <w:sz w:val="28"/>
          <w:szCs w:val="28"/>
        </w:rPr>
      </w:pPr>
      <w:r>
        <w:rPr>
          <w:rFonts w:hint="eastAsia" w:ascii="宋体" w:hAnsi="宋体"/>
          <w:b/>
          <w:sz w:val="28"/>
          <w:szCs w:val="28"/>
          <w:lang w:val="en-US" w:eastAsia="zh-CN"/>
        </w:rPr>
        <w:t xml:space="preserve">商务、</w:t>
      </w:r>
      <w:r>
        <w:rPr>
          <w:rFonts w:hint="eastAsia" w:ascii="宋体" w:hAnsi="宋体"/>
          <w:b/>
          <w:sz w:val="28"/>
          <w:szCs w:val="28"/>
          <w:lang w:val="en-US" w:eastAsia="zh-CN"/>
        </w:rPr>
        <w:t xml:space="preserve">技术条款</w:t>
      </w:r>
      <w:r>
        <w:rPr>
          <w:rFonts w:ascii="宋体" w:hAnsi="宋体"/>
          <w:b/>
          <w:sz w:val="28"/>
          <w:szCs w:val="28"/>
        </w:rPr>
        <w:t xml:space="preserve">响应表</w:t>
      </w:r>
      <w:r>
        <w:rPr>
          <w:rFonts w:ascii="宋体" w:hAnsi="宋体"/>
          <w:b/>
          <w:sz w:val="28"/>
          <w:szCs w:val="28"/>
        </w:rPr>
      </w:r>
      <w:r/>
    </w:p>
    <w:tbl>
      <w:tblPr>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序号</w:t>
            </w:r>
            <w:r>
              <w:rPr>
                <w:rFonts w:ascii="宋体" w:hAnsi="宋体" w:cs="宋体"/>
                <w:szCs w:val="21"/>
                <w:lang w:eastAsia="en-US"/>
              </w:rPr>
            </w:r>
            <w:r/>
          </w:p>
        </w:tc>
        <w:tc>
          <w:tcPr>
            <w:tcW w:w="1620"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主要条款</w:t>
            </w:r>
            <w:r>
              <w:rPr>
                <w:rFonts w:ascii="宋体" w:hAnsi="宋体" w:cs="宋体"/>
                <w:szCs w:val="21"/>
                <w:lang w:eastAsia="en-US"/>
              </w:rPr>
            </w:r>
            <w:r/>
          </w:p>
        </w:tc>
        <w:tc>
          <w:tcPr>
            <w:tcW w:w="3183"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招标文件要求</w:t>
            </w:r>
            <w:r>
              <w:rPr>
                <w:rFonts w:ascii="宋体" w:hAnsi="宋体" w:cs="宋体"/>
                <w:szCs w:val="21"/>
                <w:lang w:eastAsia="en-US"/>
              </w:rPr>
            </w:r>
            <w:r/>
          </w:p>
        </w:tc>
        <w:tc>
          <w:tcPr>
            <w:tcW w:w="1925"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投标文件响应</w:t>
            </w:r>
            <w:r>
              <w:rPr>
                <w:rFonts w:ascii="宋体" w:hAnsi="宋体" w:cs="宋体"/>
                <w:szCs w:val="21"/>
                <w:lang w:eastAsia="en-US"/>
              </w:rPr>
            </w:r>
            <w:r/>
          </w:p>
        </w:tc>
        <w:tc>
          <w:tcPr>
            <w:tcW w:w="1553"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偏离情况</w:t>
            </w:r>
            <w:r>
              <w:rPr>
                <w:rFonts w:ascii="宋体" w:hAnsi="宋体" w:cs="宋体"/>
                <w:szCs w:val="21"/>
                <w:lang w:eastAsia="en-US"/>
              </w:rPr>
            </w:r>
            <w:r/>
          </w:p>
          <w:p>
            <w:pPr>
              <w:pStyle w:val="719"/>
              <w:jc w:val="center"/>
              <w:widowControl/>
              <w:rPr>
                <w:rFonts w:ascii="宋体" w:hAnsi="宋体" w:cs="宋体"/>
                <w:szCs w:val="21"/>
                <w:lang w:eastAsia="en-US"/>
              </w:rPr>
            </w:pPr>
            <w:r>
              <w:rPr>
                <w:rFonts w:hint="eastAsia" w:ascii="宋体" w:hAnsi="宋体" w:cs="宋体"/>
                <w:szCs w:val="21"/>
                <w:lang w:eastAsia="en-US"/>
              </w:rPr>
              <w:t xml:space="preserve">（正/负/无）</w:t>
            </w:r>
            <w:r>
              <w:rPr>
                <w:rFonts w:ascii="宋体" w:hAnsi="宋体" w:cs="宋体"/>
                <w:szCs w:val="21"/>
                <w:lang w:eastAsia="en-US"/>
              </w:rPr>
            </w:r>
            <w:r/>
          </w:p>
        </w:tc>
      </w:tr>
      <w:tr>
        <w:trPr>
          <w:cantSplit/>
          <w:trHeight w:val="900"/>
        </w:trPr>
        <w:tc>
          <w:tcPr>
            <w:tcW w:w="697"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t xml:space="preserve">1</w:t>
            </w:r>
            <w:r>
              <w:rPr>
                <w:rFonts w:hint="eastAsia" w:ascii="宋体" w:hAnsi="宋体" w:cs="宋体"/>
                <w:szCs w:val="21"/>
                <w:lang w:eastAsia="en-US"/>
              </w:rPr>
            </w:r>
            <w:r/>
          </w:p>
        </w:tc>
        <w:tc>
          <w:tcPr>
            <w:tcW w:w="1620" w:type="dxa"/>
            <w:vAlign w:val="center"/>
            <w:textDirection w:val="lrTb"/>
            <w:noWrap w:val="false"/>
          </w:tcPr>
          <w:p>
            <w:pPr>
              <w:pStyle w:val="719"/>
              <w:jc w:val="center"/>
              <w:widowControl/>
              <w:rPr>
                <w:rFonts w:hint="eastAsia" w:ascii="宋体" w:hAnsi="宋体" w:cs="宋体"/>
                <w:szCs w:val="21"/>
                <w:highlight w:val="none"/>
                <w:lang w:eastAsia="en-US"/>
              </w:rPr>
            </w:pPr>
            <w:r>
              <w:rPr>
                <w:rFonts w:hint="eastAsia" w:ascii="宋体" w:hAnsi="宋体" w:cs="宋体"/>
                <w:szCs w:val="21"/>
                <w:highlight w:val="none"/>
              </w:rPr>
              <w:t xml:space="preserve">工</w:t>
            </w:r>
            <w:r>
              <w:rPr>
                <w:rFonts w:hint="eastAsia" w:ascii="宋体" w:hAnsi="宋体" w:cs="宋体"/>
                <w:szCs w:val="21"/>
                <w:highlight w:val="none"/>
                <w:lang w:eastAsia="en-US"/>
              </w:rPr>
              <w:t xml:space="preserve">期</w:t>
            </w:r>
            <w:r>
              <w:rPr>
                <w:rFonts w:hint="eastAsia" w:ascii="宋体" w:hAnsi="宋体" w:cs="宋体"/>
                <w:szCs w:val="21"/>
                <w:highlight w:val="none"/>
                <w:lang w:eastAsia="en-US"/>
              </w:rPr>
            </w:r>
            <w:r/>
          </w:p>
        </w:tc>
        <w:tc>
          <w:tcPr>
            <w:tcW w:w="3183" w:type="dxa"/>
            <w:vAlign w:val="center"/>
            <w:textDirection w:val="lrTb"/>
            <w:noWrap w:val="false"/>
          </w:tcPr>
          <w:p>
            <w:pPr>
              <w:pStyle w:val="719"/>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40日历天</w:t>
            </w:r>
            <w:r>
              <w:rPr>
                <w:rFonts w:ascii="宋体" w:hAnsi="宋体" w:eastAsia="宋体" w:cs="宋体"/>
                <w:szCs w:val="21"/>
                <w:highlight w:val="none"/>
                <w:lang w:val="en-US" w:eastAsia="zh-CN"/>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674"/>
        </w:trPr>
        <w:tc>
          <w:tcPr>
            <w:tcW w:w="697"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t xml:space="preserve">2</w:t>
            </w:r>
            <w:r>
              <w:rPr>
                <w:rFonts w:hint="eastAsia" w:ascii="宋体" w:hAnsi="宋体" w:cs="宋体"/>
                <w:szCs w:val="21"/>
                <w:lang w:eastAsia="en-US"/>
              </w:rPr>
            </w:r>
            <w:r/>
          </w:p>
        </w:tc>
        <w:tc>
          <w:tcPr>
            <w:tcW w:w="1620" w:type="dxa"/>
            <w:vAlign w:val="center"/>
            <w:textDirection w:val="lrTb"/>
            <w:noWrap w:val="false"/>
          </w:tcPr>
          <w:p>
            <w:pPr>
              <w:pStyle w:val="719"/>
              <w:jc w:val="center"/>
              <w:widowControl/>
              <w:rPr>
                <w:rFonts w:hint="eastAsia" w:ascii="宋体" w:hAnsi="宋体" w:cs="宋体"/>
                <w:szCs w:val="21"/>
                <w:highlight w:val="none"/>
                <w:lang w:eastAsia="en-US"/>
              </w:rPr>
            </w:pPr>
            <w:r>
              <w:rPr>
                <w:rFonts w:hint="eastAsia" w:ascii="宋体" w:hAnsi="宋体" w:cs="宋体"/>
                <w:szCs w:val="21"/>
                <w:highlight w:val="none"/>
                <w:lang w:val="en-US" w:eastAsia="zh-CN"/>
              </w:rPr>
              <w:t xml:space="preserve">响应文件</w:t>
            </w:r>
            <w:r>
              <w:rPr>
                <w:rFonts w:hint="eastAsia" w:ascii="宋体" w:hAnsi="宋体" w:cs="宋体"/>
                <w:szCs w:val="21"/>
                <w:highlight w:val="none"/>
                <w:lang w:eastAsia="en-US"/>
              </w:rPr>
              <w:t xml:space="preserve">有效期</w:t>
            </w:r>
            <w:r>
              <w:rPr>
                <w:rFonts w:hint="eastAsia" w:ascii="宋体" w:hAnsi="宋体" w:cs="宋体"/>
                <w:szCs w:val="21"/>
                <w:highlight w:val="none"/>
                <w:lang w:eastAsia="en-US"/>
              </w:rPr>
            </w:r>
            <w:r/>
          </w:p>
        </w:tc>
        <w:tc>
          <w:tcPr>
            <w:tcW w:w="3183" w:type="dxa"/>
            <w:vAlign w:val="center"/>
            <w:textDirection w:val="lrTb"/>
            <w:noWrap w:val="false"/>
          </w:tcPr>
          <w:p>
            <w:pPr>
              <w:pStyle w:val="719"/>
              <w:jc w:val="center"/>
              <w:widowControl/>
              <w:rPr>
                <w:rFonts w:hint="eastAsia" w:ascii="宋体" w:hAnsi="宋体" w:cs="宋体"/>
                <w:szCs w:val="21"/>
                <w:highlight w:val="none"/>
              </w:rPr>
            </w:pPr>
            <w:r>
              <w:rPr>
                <w:rFonts w:hint="eastAsia" w:ascii="宋体" w:hAnsi="宋体" w:cs="宋体"/>
                <w:color w:val="000000"/>
                <w:sz w:val="22"/>
                <w:highlight w:val="none"/>
              </w:rPr>
              <w:t xml:space="preserve">9</w:t>
            </w:r>
            <w:r>
              <w:rPr>
                <w:rFonts w:hint="eastAsia" w:ascii="宋体" w:hAnsi="宋体" w:cs="宋体"/>
                <w:color w:val="000000"/>
                <w:sz w:val="22"/>
                <w:highlight w:val="none"/>
                <w:lang w:val="zh-CN"/>
              </w:rPr>
              <w:t xml:space="preserve">0日（从递交响应文件截止之日算起）</w:t>
            </w:r>
            <w:r>
              <w:rPr>
                <w:rFonts w:hint="eastAsia" w:ascii="宋体" w:hAnsi="宋体" w:cs="宋体"/>
                <w:szCs w:val="21"/>
                <w:highlight w:val="none"/>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pStyle w:val="719"/>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3</w:t>
            </w:r>
            <w:r>
              <w:rPr>
                <w:rFonts w:hint="eastAsia" w:ascii="宋体" w:hAnsi="宋体" w:cs="宋体"/>
                <w:szCs w:val="21"/>
                <w:highlight w:val="none"/>
                <w:lang w:eastAsia="en-US"/>
              </w:rPr>
            </w:r>
            <w:r/>
          </w:p>
        </w:tc>
        <w:tc>
          <w:tcPr>
            <w:tcW w:w="1620" w:type="dxa"/>
            <w:vAlign w:val="center"/>
            <w:textDirection w:val="lrTb"/>
            <w:noWrap w:val="false"/>
          </w:tcPr>
          <w:p>
            <w:pPr>
              <w:pStyle w:val="719"/>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付款方式</w:t>
            </w:r>
            <w:r>
              <w:rPr>
                <w:rFonts w:hint="eastAsia" w:ascii="宋体" w:hAnsi="宋体" w:cs="宋体"/>
                <w:szCs w:val="21"/>
                <w:highlight w:val="none"/>
                <w:lang w:eastAsia="en-US"/>
              </w:rPr>
            </w:r>
            <w:r/>
          </w:p>
        </w:tc>
        <w:tc>
          <w:tcPr>
            <w:tcW w:w="3183" w:type="dxa"/>
            <w:vAlign w:val="center"/>
            <w:textDirection w:val="lrTb"/>
            <w:noWrap w:val="false"/>
          </w:tcPr>
          <w:p>
            <w:pPr>
              <w:pStyle w:val="719"/>
              <w:jc w:val="center"/>
              <w:spacing w:line="360" w:lineRule="exact"/>
              <w:rPr>
                <w:rFonts w:ascii="宋体" w:hAnsi="宋体" w:eastAsia="宋体" w:cs="宋体"/>
                <w:szCs w:val="21"/>
                <w:highlight w:val="none"/>
                <w:lang w:val="en-US" w:eastAsia="zh-CN"/>
              </w:rPr>
            </w:pPr>
            <w:r>
              <w:rPr>
                <w:rFonts w:hint="eastAsia" w:ascii="宋体" w:hAnsi="宋体"/>
                <w:highlight w:val="none"/>
                <w:lang w:val="en-US" w:eastAsia="zh-CN"/>
              </w:rPr>
              <w:t xml:space="preserve">验收合格，上级资金拨付后，付至审计价的90%，余款自验收合格之日起一年后付清。</w:t>
            </w:r>
            <w:r>
              <w:rPr>
                <w:rFonts w:ascii="宋体" w:hAnsi="宋体" w:eastAsia="宋体" w:cs="宋体"/>
                <w:szCs w:val="21"/>
                <w:highlight w:val="none"/>
                <w:lang w:val="en-US" w:eastAsia="zh-CN"/>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20"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t xml:space="preserve">招标范围</w:t>
            </w:r>
            <w:r>
              <w:rPr>
                <w:rFonts w:hint="eastAsia" w:ascii="宋体" w:hAnsi="宋体" w:cs="宋体"/>
                <w:szCs w:val="21"/>
                <w:lang w:eastAsia="en-US"/>
              </w:rPr>
            </w:r>
            <w:r/>
          </w:p>
        </w:tc>
        <w:tc>
          <w:tcPr>
            <w:tcW w:w="3183" w:type="dxa"/>
            <w:vAlign w:val="center"/>
            <w:textDirection w:val="lrTb"/>
            <w:noWrap w:val="false"/>
          </w:tcPr>
          <w:p>
            <w:pPr>
              <w:pStyle w:val="719"/>
              <w:ind w:firstLine="420"/>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工程量清单范围内内容</w:t>
            </w:r>
            <w:r>
              <w:rPr>
                <w:rFonts w:ascii="宋体" w:hAnsi="宋体" w:eastAsia="宋体" w:cs="宋体"/>
                <w:szCs w:val="21"/>
                <w:lang w:val="en-US" w:eastAsia="zh-CN"/>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449"/>
        </w:trPr>
        <w:tc>
          <w:tcPr>
            <w:tcW w:w="697" w:type="dxa"/>
            <w:vAlign w:val="center"/>
            <w:textDirection w:val="lrTb"/>
            <w:noWrap w:val="false"/>
          </w:tcPr>
          <w:p>
            <w:pPr>
              <w:pStyle w:val="719"/>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5</w:t>
            </w:r>
            <w:r>
              <w:rPr>
                <w:rFonts w:hint="eastAsia" w:ascii="宋体" w:hAnsi="宋体" w:eastAsia="宋体" w:cs="宋体"/>
                <w:szCs w:val="21"/>
                <w:lang w:val="en-US" w:eastAsia="zh-CN"/>
              </w:rPr>
            </w:r>
            <w:r/>
          </w:p>
        </w:tc>
        <w:tc>
          <w:tcPr>
            <w:tcW w:w="1620" w:type="dxa"/>
            <w:vAlign w:val="center"/>
            <w:textDirection w:val="lrTb"/>
            <w:noWrap w:val="false"/>
          </w:tcPr>
          <w:p>
            <w:pPr>
              <w:pStyle w:val="719"/>
              <w:jc w:val="center"/>
              <w:widowControl/>
              <w:rPr>
                <w:rFonts w:ascii="宋体" w:hAnsi="宋体" w:eastAsia="宋体" w:cs="宋体"/>
                <w:szCs w:val="21"/>
                <w:lang w:val="en-US" w:eastAsia="zh-CN"/>
              </w:rPr>
            </w:pPr>
            <w:r>
              <w:rPr>
                <w:rFonts w:hint="eastAsia" w:ascii="宋体" w:hAnsi="宋体" w:cs="宋体"/>
                <w:szCs w:val="21"/>
                <w:lang w:val="en-US" w:eastAsia="zh-CN"/>
              </w:rPr>
              <w:t xml:space="preserve">报价要求</w:t>
            </w:r>
            <w:r>
              <w:rPr>
                <w:rFonts w:ascii="宋体" w:hAnsi="宋体" w:eastAsia="宋体" w:cs="宋体"/>
                <w:szCs w:val="21"/>
                <w:lang w:val="en-US" w:eastAsia="zh-CN"/>
              </w:rPr>
            </w:r>
            <w:r/>
          </w:p>
        </w:tc>
        <w:tc>
          <w:tcPr>
            <w:tcW w:w="3183" w:type="dxa"/>
            <w:vAlign w:val="center"/>
            <w:textDirection w:val="lrTb"/>
            <w:noWrap w:val="false"/>
          </w:tcPr>
          <w:p>
            <w:pPr>
              <w:pStyle w:val="719"/>
              <w:jc w:val="center"/>
              <w:spacing w:line="360" w:lineRule="auto"/>
              <w:widowControl/>
              <w:rPr>
                <w:rFonts w:hint="eastAsia" w:ascii="宋体" w:hAnsi="宋体" w:cs="宋体"/>
                <w:szCs w:val="21"/>
              </w:rPr>
            </w:pPr>
            <w:r>
              <w:rPr>
                <w:rFonts w:hint="eastAsia" w:ascii="宋体" w:hAnsi="宋体" w:cs="宋体"/>
                <w:color w:val="000000"/>
                <w:szCs w:val="21"/>
                <w:highlight w:val="none"/>
                <w:lang w:val="en-US" w:eastAsia="zh-CN"/>
              </w:rPr>
              <w:t xml:space="preserve">见谈判文件“</w:t>
            </w:r>
            <w:r>
              <w:rPr>
                <w:rFonts w:hint="eastAsia" w:ascii="宋体" w:hAnsi="宋体" w:cs="宋体"/>
                <w:color w:val="000000"/>
                <w:szCs w:val="21"/>
                <w:highlight w:val="none"/>
              </w:rPr>
              <w:t xml:space="preserve">第六章 </w:t>
            </w:r>
            <w:r>
              <w:rPr>
                <w:rFonts w:hint="eastAsia" w:ascii="宋体" w:hAnsi="宋体" w:cs="宋体"/>
                <w:color w:val="000000"/>
                <w:szCs w:val="21"/>
                <w:highlight w:val="none"/>
                <w:lang w:val="en-US" w:eastAsia="zh-CN"/>
              </w:rPr>
              <w:t xml:space="preserve">项目采购需求</w:t>
            </w:r>
            <w:r>
              <w:rPr>
                <w:rFonts w:hint="eastAsia" w:ascii="宋体" w:hAnsi="宋体" w:cs="宋体"/>
                <w:color w:val="000000"/>
                <w:szCs w:val="21"/>
                <w:highlight w:val="none"/>
                <w:lang w:eastAsia="zh-CN"/>
              </w:rPr>
              <w:t xml:space="preserve">”</w:t>
            </w:r>
            <w:r>
              <w:rPr>
                <w:rFonts w:hint="eastAsia" w:ascii="宋体" w:hAnsi="宋体" w:cs="宋体"/>
                <w:szCs w:val="21"/>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749"/>
        </w:trPr>
        <w:tc>
          <w:tcPr>
            <w:tcW w:w="697" w:type="dxa"/>
            <w:vAlign w:val="center"/>
            <w:textDirection w:val="lrTb"/>
            <w:noWrap w:val="false"/>
          </w:tcPr>
          <w:p>
            <w:pPr>
              <w:pStyle w:val="719"/>
              <w:jc w:val="center"/>
              <w:widowControl/>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1620" w:type="dxa"/>
            <w:vAlign w:val="center"/>
            <w:textDirection w:val="lrTb"/>
            <w:noWrap w:val="false"/>
          </w:tcPr>
          <w:p>
            <w:pPr>
              <w:pStyle w:val="719"/>
              <w:jc w:val="center"/>
              <w:widowControl/>
              <w:rPr>
                <w:rFonts w:ascii="宋体" w:hAnsi="宋体" w:eastAsia="宋体" w:cs="宋体"/>
                <w:szCs w:val="21"/>
                <w:highlight w:val="yellow"/>
                <w:lang w:val="en-US" w:eastAsia="zh-CN"/>
              </w:rPr>
            </w:pPr>
            <w:r>
              <w:rPr>
                <w:rFonts w:ascii="宋体" w:hAnsi="宋体" w:eastAsia="宋体" w:cs="宋体"/>
                <w:szCs w:val="21"/>
                <w:highlight w:val="yellow"/>
                <w:lang w:val="en-US" w:eastAsia="zh-CN"/>
              </w:rPr>
            </w:r>
            <w:r/>
          </w:p>
        </w:tc>
        <w:tc>
          <w:tcPr>
            <w:tcW w:w="3183" w:type="dxa"/>
            <w:vAlign w:val="center"/>
            <w:textDirection w:val="lrTb"/>
            <w:noWrap w:val="false"/>
          </w:tcPr>
          <w:p>
            <w:pPr>
              <w:pStyle w:val="719"/>
              <w:jc w:val="center"/>
              <w:widowControl/>
              <w:rPr>
                <w:rFonts w:ascii="宋体" w:hAnsi="宋体" w:eastAsia="宋体" w:cs="宋体"/>
                <w:szCs w:val="21"/>
                <w:highlight w:val="yellow"/>
                <w:lang w:val="en-US" w:eastAsia="zh-CN"/>
              </w:rPr>
            </w:pPr>
            <w:r>
              <w:rPr>
                <w:rFonts w:ascii="宋体" w:hAnsi="宋体" w:eastAsia="宋体" w:cs="宋体"/>
                <w:szCs w:val="21"/>
                <w:highlight w:val="yellow"/>
                <w:lang w:val="en-US" w:eastAsia="zh-CN"/>
              </w:rPr>
            </w:r>
            <w:r/>
          </w:p>
        </w:tc>
        <w:tc>
          <w:tcPr>
            <w:tcW w:w="1925"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r>
            <w:r/>
          </w:p>
        </w:tc>
        <w:tc>
          <w:tcPr>
            <w:tcW w:w="1553"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640"/>
        </w:trPr>
        <w:tc>
          <w:tcPr>
            <w:tcW w:w="697" w:type="dxa"/>
            <w:vAlign w:val="center"/>
            <w:textDirection w:val="lrTb"/>
            <w:noWrap w:val="false"/>
          </w:tcPr>
          <w:p>
            <w:pPr>
              <w:pStyle w:val="719"/>
              <w:jc w:val="center"/>
              <w:widowControl/>
              <w:rPr>
                <w:rFonts w:ascii="宋体" w:hAnsi="宋体" w:cs="宋体"/>
                <w:szCs w:val="21"/>
                <w:lang w:eastAsia="en-US"/>
              </w:rPr>
            </w:pPr>
            <w:r>
              <w:rPr>
                <w:rFonts w:ascii="宋体" w:hAnsi="宋体" w:cs="宋体"/>
                <w:szCs w:val="21"/>
                <w:lang w:eastAsia="en-US"/>
              </w:rPr>
            </w:r>
            <w:r/>
          </w:p>
        </w:tc>
        <w:tc>
          <w:tcPr>
            <w:tcW w:w="1620" w:type="dxa"/>
            <w:vAlign w:val="center"/>
            <w:textDirection w:val="lrTb"/>
            <w:noWrap w:val="false"/>
          </w:tcPr>
          <w:p>
            <w:pPr>
              <w:pStyle w:val="719"/>
              <w:jc w:val="center"/>
              <w:widowControl/>
              <w:rPr>
                <w:rFonts w:ascii="宋体" w:hAnsi="宋体" w:cs="宋体"/>
                <w:szCs w:val="21"/>
                <w:lang w:eastAsia="en-US"/>
              </w:rPr>
            </w:pPr>
            <w:r>
              <w:rPr>
                <w:rFonts w:ascii="宋体" w:hAnsi="宋体" w:cs="宋体"/>
                <w:szCs w:val="21"/>
                <w:lang w:eastAsia="en-US"/>
              </w:rPr>
            </w:r>
            <w:r/>
          </w:p>
        </w:tc>
        <w:tc>
          <w:tcPr>
            <w:tcW w:w="3183" w:type="dxa"/>
            <w:vAlign w:val="center"/>
            <w:textDirection w:val="lrTb"/>
            <w:noWrap w:val="false"/>
          </w:tcPr>
          <w:p>
            <w:pPr>
              <w:pStyle w:val="719"/>
              <w:jc w:val="left"/>
              <w:widowControl/>
              <w:rPr>
                <w:rFonts w:ascii="宋体" w:hAnsi="宋体" w:cs="宋体"/>
                <w:szCs w:val="21"/>
                <w:lang w:eastAsia="en-US"/>
              </w:rPr>
            </w:pPr>
            <w:r>
              <w:rPr>
                <w:rFonts w:ascii="宋体" w:hAnsi="宋体" w:cs="宋体"/>
                <w:szCs w:val="21"/>
                <w:lang w:eastAsia="en-US"/>
              </w:rPr>
            </w:r>
            <w:r/>
          </w:p>
        </w:tc>
        <w:tc>
          <w:tcPr>
            <w:tcW w:w="1925" w:type="dxa"/>
            <w:vAlign w:val="center"/>
            <w:textDirection w:val="lrTb"/>
            <w:noWrap w:val="false"/>
          </w:tcPr>
          <w:p>
            <w:pPr>
              <w:pStyle w:val="719"/>
              <w:jc w:val="center"/>
              <w:widowControl/>
              <w:rPr>
                <w:rFonts w:ascii="宋体" w:hAnsi="宋体" w:cs="宋体"/>
                <w:szCs w:val="21"/>
                <w:lang w:eastAsia="en-US"/>
              </w:rPr>
            </w:pPr>
            <w:r>
              <w:rPr>
                <w:rFonts w:ascii="宋体" w:hAnsi="宋体" w:cs="宋体"/>
                <w:szCs w:val="21"/>
                <w:lang w:eastAsia="en-US"/>
              </w:rPr>
            </w:r>
            <w:r/>
          </w:p>
        </w:tc>
        <w:tc>
          <w:tcPr>
            <w:tcW w:w="1553" w:type="dxa"/>
            <w:vAlign w:val="center"/>
            <w:textDirection w:val="lrTb"/>
            <w:noWrap w:val="false"/>
          </w:tcPr>
          <w:p>
            <w:pPr>
              <w:pStyle w:val="719"/>
              <w:jc w:val="center"/>
              <w:widowControl/>
              <w:rPr>
                <w:rFonts w:ascii="宋体" w:hAnsi="宋体" w:cs="宋体"/>
                <w:szCs w:val="21"/>
                <w:lang w:eastAsia="en-US"/>
              </w:rPr>
            </w:pPr>
            <w:r>
              <w:rPr>
                <w:rFonts w:ascii="宋体" w:hAnsi="宋体" w:cs="宋体"/>
                <w:szCs w:val="21"/>
                <w:lang w:eastAsia="en-US"/>
              </w:rPr>
            </w:r>
            <w:r/>
          </w:p>
        </w:tc>
      </w:tr>
    </w:tbl>
    <w:p>
      <w:pPr>
        <w:pStyle w:val="719"/>
        <w:jc w:val="center"/>
        <w:spacing w:line="360" w:lineRule="auto"/>
        <w:rPr>
          <w:rFonts w:ascii="Segoe UI" w:hAnsi="Segoe UI" w:cs="Segoe UI"/>
          <w:szCs w:val="21"/>
          <w:shd w:val="clear" w:color="auto" w:fill="ffffff"/>
        </w:rPr>
      </w:pPr>
      <w:r>
        <w:rPr>
          <w:rFonts w:ascii="Segoe UI" w:hAnsi="Segoe UI" w:cs="Segoe UI"/>
          <w:szCs w:val="21"/>
          <w:shd w:val="clear" w:color="auto" w:fill="ffffff"/>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rPr>
          <w:rFonts w:ascii="宋体" w:hAnsi="宋体" w:cs="宋体"/>
          <w:sz w:val="22"/>
          <w:szCs w:val="22"/>
        </w:rPr>
      </w:r>
      <w:r/>
    </w:p>
    <w:p>
      <w:pPr>
        <w:pStyle w:val="719"/>
        <w:ind w:firstLine="480"/>
        <w:jc w:val="right"/>
        <w:spacing w:line="360" w:lineRule="auto"/>
        <w:rPr>
          <w:sz w:val="28"/>
          <w:szCs w:val="28"/>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sz w:val="28"/>
          <w:szCs w:val="28"/>
        </w:rPr>
      </w:r>
      <w:r/>
    </w:p>
    <w:p>
      <w:pPr>
        <w:pStyle w:val="840"/>
      </w:pPr>
      <w:r/>
      <w:r/>
    </w:p>
    <w:p>
      <w:pPr>
        <w:pStyle w:val="841"/>
        <w:rPr>
          <w:rFonts w:eastAsia="仿宋"/>
          <w:lang w:val="en-US" w:eastAsia="zh-CN"/>
        </w:rPr>
      </w:pPr>
      <w:r>
        <w:rPr>
          <w:rFonts w:eastAsia="仿宋"/>
          <w:lang w:val="en-US" w:eastAsia="zh-CN"/>
        </w:rPr>
      </w:r>
      <w:r/>
    </w:p>
    <w:p>
      <w:pPr>
        <w:pStyle w:val="841"/>
      </w:pPr>
      <w:r/>
      <w:r/>
    </w:p>
    <w:p>
      <w:pPr>
        <w:pStyle w:val="841"/>
      </w:p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t xml:space="preserve">附件6</w:t>
      </w:r>
      <w:r>
        <w:rPr>
          <w:rFonts w:ascii="宋体" w:hAnsi="宋体" w:eastAsia="宋体" w:cs="Times New Roman"/>
          <w:b/>
          <w:color w:val="000000"/>
          <w:sz w:val="28"/>
          <w:szCs w:val="28"/>
          <w:lang w:val="en-US" w:eastAsia="zh-CN" w:bidi="ar-SA"/>
        </w:rPr>
      </w:r>
      <w:r/>
    </w:p>
    <w:p>
      <w:pPr>
        <w:pStyle w:val="841"/>
        <w:rPr>
          <w:rFonts w:hint="eastAsia" w:ascii="宋体" w:hAnsi="宋体" w:eastAsia="宋体"/>
          <w:sz w:val="32"/>
          <w:szCs w:val="32"/>
        </w:rPr>
      </w:pPr>
      <w:r>
        <w:rPr>
          <w:rFonts w:hint="eastAsia" w:ascii="宋体" w:hAnsi="宋体" w:eastAsia="宋体"/>
          <w:sz w:val="32"/>
          <w:szCs w:val="32"/>
        </w:rPr>
      </w:r>
      <w:r/>
    </w:p>
    <w:p>
      <w:pPr>
        <w:pStyle w:val="719"/>
        <w:jc w:val="center"/>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无在建承诺函</w:t>
      </w:r>
      <w:r>
        <w:rPr>
          <w:rFonts w:hint="eastAsia" w:ascii="宋体" w:hAnsi="宋体" w:eastAsia="宋体" w:cs="宋体"/>
          <w:sz w:val="28"/>
          <w:szCs w:val="28"/>
          <w:lang w:val="en-US" w:eastAsia="zh-CN"/>
        </w:rPr>
      </w:r>
      <w:r/>
    </w:p>
    <w:p>
      <w:pPr>
        <w:pStyle w:val="719"/>
        <w:rPr>
          <w:rFonts w:hint="eastAsia" w:ascii="宋体" w:hAnsi="宋体" w:cs="宋体"/>
        </w:rPr>
      </w:pPr>
      <w:r>
        <w:rPr>
          <w:rFonts w:hint="eastAsia" w:ascii="宋体" w:hAnsi="宋体" w:cs="宋体"/>
        </w:rPr>
      </w:r>
      <w:r/>
    </w:p>
    <w:p>
      <w:pPr>
        <w:pStyle w:val="719"/>
        <w:ind w:firstLine="550"/>
        <w:jc w:val="left"/>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w:t>
      </w:r>
      <w:r>
        <w:rPr>
          <w:rFonts w:hint="eastAsia" w:ascii="宋体" w:hAnsi="宋体" w:cs="宋体"/>
          <w:color w:val="000000"/>
          <w:sz w:val="22"/>
          <w:u w:val="single"/>
          <w:lang w:val="en-US" w:eastAsia="zh-CN"/>
        </w:rPr>
        <w:t xml:space="preserve">项目</w:t>
      </w:r>
      <w:r>
        <w:rPr>
          <w:rFonts w:hint="eastAsia" w:ascii="宋体" w:hAnsi="宋体" w:cs="宋体"/>
          <w:sz w:val="22"/>
          <w:szCs w:val="22"/>
          <w:u w:val="none"/>
          <w:lang w:val="en-US" w:eastAsia="zh-CN"/>
        </w:rPr>
        <w:t xml:space="preserve">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目前该建造师在我单位没有承接任何在建的施工工程项目。</w:t>
      </w:r>
      <w:r>
        <w:rPr>
          <w:rFonts w:hint="eastAsia" w:ascii="宋体" w:hAnsi="宋体" w:cs="宋体"/>
          <w:sz w:val="22"/>
          <w:szCs w:val="22"/>
          <w:u w:val="single"/>
        </w:rPr>
      </w:r>
      <w:r/>
    </w:p>
    <w:p>
      <w:pPr>
        <w:pStyle w:val="719"/>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rPr>
          <w:rFonts w:hint="eastAsia" w:ascii="宋体" w:hAnsi="宋体" w:cs="宋体"/>
          <w:sz w:val="22"/>
          <w:szCs w:val="22"/>
        </w:rPr>
      </w:r>
      <w:r/>
    </w:p>
    <w:p>
      <w:pPr>
        <w:pStyle w:val="719"/>
        <w:ind w:firstLine="330"/>
        <w:rPr>
          <w:rFonts w:hint="eastAsia" w:ascii="宋体" w:hAnsi="宋体" w:cs="宋体"/>
          <w:sz w:val="22"/>
          <w:szCs w:val="22"/>
        </w:rPr>
      </w:pPr>
      <w:r>
        <w:rPr>
          <w:rFonts w:hint="eastAsia" w:ascii="宋体" w:hAnsi="宋体" w:cs="宋体"/>
          <w:sz w:val="22"/>
          <w:szCs w:val="22"/>
        </w:rPr>
      </w:r>
      <w:r/>
    </w:p>
    <w:p>
      <w:pPr>
        <w:pStyle w:val="719"/>
        <w:ind w:left="2976"/>
        <w:rPr>
          <w:rFonts w:hint="eastAsia" w:ascii="宋体" w:hAnsi="宋体" w:cs="宋体"/>
          <w:sz w:val="22"/>
          <w:szCs w:val="22"/>
        </w:rPr>
      </w:pPr>
      <w:r>
        <w:rPr>
          <w:rFonts w:hint="eastAsia" w:ascii="宋体" w:hAnsi="宋体" w:cs="宋体"/>
          <w:sz w:val="22"/>
          <w:szCs w:val="22"/>
        </w:rPr>
        <w:t xml:space="preserve">单位名称（公章）：</w:t>
      </w:r>
      <w:r>
        <w:rPr>
          <w:rFonts w:hint="eastAsia" w:ascii="宋体" w:hAnsi="宋体" w:cs="宋体"/>
          <w:sz w:val="22"/>
          <w:szCs w:val="22"/>
        </w:rPr>
      </w:r>
      <w:r/>
    </w:p>
    <w:p>
      <w:pPr>
        <w:pStyle w:val="719"/>
        <w:ind w:left="2976"/>
        <w:rPr>
          <w:rFonts w:hint="eastAsia" w:ascii="宋体" w:hAnsi="宋体" w:cs="宋体"/>
          <w:sz w:val="22"/>
          <w:szCs w:val="22"/>
        </w:rPr>
      </w:pPr>
      <w:r>
        <w:rPr>
          <w:rFonts w:hint="eastAsia" w:ascii="宋体" w:hAnsi="宋体" w:cs="宋体"/>
          <w:sz w:val="22"/>
          <w:szCs w:val="22"/>
        </w:rPr>
      </w:r>
      <w:r/>
    </w:p>
    <w:p>
      <w:pPr>
        <w:pStyle w:val="719"/>
        <w:ind w:left="2976"/>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rPr>
          <w:rFonts w:hint="eastAsia" w:ascii="宋体" w:hAnsi="宋体" w:cs="宋体"/>
          <w:sz w:val="22"/>
          <w:szCs w:val="22"/>
        </w:rPr>
      </w:r>
      <w:r/>
    </w:p>
    <w:p>
      <w:pPr>
        <w:pStyle w:val="719"/>
        <w:ind w:left="2976"/>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p>
      <w:pPr>
        <w:pStyle w:val="719"/>
        <w:ind w:firstLine="3080"/>
        <w:rPr>
          <w:rFonts w:hint="eastAsia" w:ascii="宋体" w:hAnsi="宋体" w:cs="宋体"/>
          <w:color w:val="000000"/>
          <w:sz w:val="22"/>
          <w:szCs w:val="22"/>
        </w:rPr>
      </w:pPr>
      <w:r>
        <w:rPr>
          <w:rFonts w:hint="eastAsia" w:ascii="宋体" w:hAnsi="宋体" w:cs="宋体"/>
          <w:sz w:val="22"/>
          <w:szCs w:val="22"/>
        </w:rPr>
        <w:t xml:space="preserve">日    期：</w:t>
      </w:r>
      <w:r>
        <w:rPr>
          <w:rFonts w:hint="eastAsia" w:ascii="宋体" w:hAnsi="宋体" w:cs="宋体"/>
          <w:color w:val="000000"/>
          <w:sz w:val="22"/>
          <w:szCs w:val="22"/>
        </w:rPr>
      </w:r>
      <w:r/>
    </w:p>
    <w:p>
      <w:pPr>
        <w:pStyle w:val="841"/>
        <w:rPr>
          <w:rFonts w:hint="eastAsia" w:ascii="宋体" w:hAnsi="宋体" w:eastAsia="宋体"/>
          <w:sz w:val="22"/>
          <w:szCs w:val="22"/>
        </w:rPr>
      </w:pPr>
      <w:r>
        <w:rPr>
          <w:rFonts w:hint="eastAsia" w:ascii="宋体" w:hAnsi="宋体" w:eastAsia="宋体"/>
          <w:sz w:val="22"/>
          <w:szCs w:val="2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rPr>
      </w:pPr>
      <w:r>
        <w:rPr>
          <w:rFonts w:hint="eastAsia" w:ascii="宋体" w:hAnsi="宋体" w:eastAsia="宋体"/>
          <w:sz w:val="32"/>
          <w:szCs w:val="32"/>
        </w:rPr>
        <w:t xml:space="preserve">附件</w:t>
      </w:r>
      <w:r>
        <w:rPr>
          <w:rFonts w:hint="eastAsia" w:ascii="宋体" w:hAnsi="宋体" w:eastAsia="宋体"/>
          <w:sz w:val="32"/>
          <w:szCs w:val="32"/>
          <w:lang w:val="en-US" w:eastAsia="zh-CN"/>
        </w:rPr>
        <w:t xml:space="preserve">7</w:t>
      </w:r>
      <w:r>
        <w:rPr>
          <w:rFonts w:hint="eastAsia"/>
        </w:rPr>
      </w:r>
      <w:r/>
    </w:p>
    <w:p>
      <w:pPr>
        <w:pStyle w:val="841"/>
        <w:rPr>
          <w:rFonts w:ascii="黑体" w:hAnsi="黑体" w:eastAsia="黑体" w:cs="Segoe UI"/>
          <w:sz w:val="36"/>
          <w:szCs w:val="21"/>
        </w:rPr>
      </w:pPr>
      <w:r>
        <w:rPr>
          <w:rFonts w:ascii="黑体" w:hAnsi="黑体" w:eastAsia="黑体" w:cs="Segoe UI"/>
          <w:sz w:val="36"/>
          <w:szCs w:val="21"/>
        </w:rPr>
      </w:r>
      <w:r/>
    </w:p>
    <w:p>
      <w:pPr>
        <w:pStyle w:val="719"/>
        <w:jc w:val="center"/>
        <w:spacing w:line="360" w:lineRule="auto"/>
        <w:rPr>
          <w:rFonts w:ascii="宋体" w:hAnsi="宋体" w:cs="Segoe UI"/>
          <w:sz w:val="36"/>
          <w:szCs w:val="21"/>
        </w:rPr>
      </w:pPr>
      <w:r>
        <w:rPr>
          <w:rFonts w:hint="eastAsia" w:ascii="宋体" w:hAnsi="宋体" w:cs="Segoe UI"/>
          <w:sz w:val="36"/>
          <w:szCs w:val="21"/>
        </w:rPr>
        <w:t xml:space="preserve">企业报价折扣证明</w:t>
      </w:r>
      <w:r>
        <w:rPr>
          <w:rFonts w:ascii="宋体" w:hAnsi="宋体" w:cs="Segoe UI"/>
          <w:sz w:val="36"/>
          <w:szCs w:val="21"/>
        </w:rPr>
      </w:r>
      <w:r/>
    </w:p>
    <w:p>
      <w:pPr>
        <w:pStyle w:val="840"/>
        <w:jc w:val="center"/>
        <w:rPr>
          <w:rFonts w:hint="eastAsia" w:ascii="宋体" w:hAnsi="宋体" w:eastAsia="宋体"/>
          <w:b/>
          <w:sz w:val="22"/>
          <w:szCs w:val="22"/>
        </w:rPr>
      </w:pPr>
      <w:r>
        <w:rPr>
          <w:rFonts w:hint="eastAsia" w:ascii="宋体" w:hAnsi="宋体" w:eastAsia="宋体" w:cs="宋体"/>
          <w:b/>
          <w:sz w:val="22"/>
          <w:szCs w:val="22"/>
        </w:rPr>
        <w:t xml:space="preserve">（一）</w:t>
      </w:r>
      <w:r>
        <w:rPr>
          <w:rFonts w:ascii="宋体" w:hAnsi="宋体" w:eastAsia="宋体"/>
          <w:b/>
          <w:sz w:val="22"/>
          <w:szCs w:val="22"/>
        </w:rPr>
        <w:t xml:space="preserve">中小企业声明函（</w:t>
      </w:r>
      <w:r>
        <w:rPr>
          <w:rFonts w:hint="eastAsia" w:ascii="宋体" w:hAnsi="宋体" w:eastAsia="宋体"/>
          <w:b/>
          <w:sz w:val="22"/>
          <w:szCs w:val="22"/>
        </w:rPr>
        <w:t xml:space="preserve">工程</w:t>
      </w:r>
      <w:r>
        <w:rPr>
          <w:rFonts w:ascii="宋体" w:hAnsi="宋体" w:eastAsia="宋体"/>
          <w:b/>
          <w:sz w:val="22"/>
          <w:szCs w:val="22"/>
        </w:rPr>
        <w:t xml:space="preserve">）</w:t>
      </w:r>
      <w:r>
        <w:rPr>
          <w:rFonts w:hint="eastAsia" w:ascii="宋体" w:hAnsi="宋体" w:eastAsia="宋体"/>
          <w:b/>
          <w:sz w:val="22"/>
          <w:szCs w:val="22"/>
        </w:rPr>
      </w:r>
      <w:r/>
    </w:p>
    <w:p>
      <w:pPr>
        <w:pStyle w:val="841"/>
      </w:pPr>
      <w:r/>
      <w:r/>
    </w:p>
    <w:p>
      <w:pPr>
        <w:pStyle w:val="719"/>
        <w:ind w:firstLine="440"/>
        <w:jc w:val="left"/>
        <w:keepLines w:val="0"/>
        <w:keepNext w:val="0"/>
        <w:pageBreakBefore w:val="0"/>
        <w:spacing w:line="360" w:lineRule="auto"/>
        <w:widowControl/>
        <w:rPr>
          <w:rFonts w:hint="eastAsia" w:ascii="宋体" w:hAnsi="宋体"/>
          <w:sz w:val="22"/>
          <w:szCs w:val="22"/>
        </w:rPr>
        <w:suppressLineNumbers w:val="0"/>
      </w:pPr>
      <w:r>
        <w:rPr>
          <w:rFonts w:ascii="宋体" w:hAnsi="宋体"/>
          <w:sz w:val="22"/>
          <w:szCs w:val="22"/>
        </w:rPr>
        <w:t xml:space="preserve">本公司郑重声明，根据《政府采购促进中小企业发展管理办法》（财库﹝2020﹞46 号）的规定，本公司参加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w:t>
      </w:r>
      <w:r>
        <w:rPr>
          <w:rFonts w:hint="eastAsia" w:ascii="宋体" w:hAnsi="宋体" w:cs="宋体"/>
          <w:color w:val="000000"/>
          <w:sz w:val="22"/>
          <w:u w:val="single"/>
          <w:lang w:val="en-US" w:eastAsia="zh-CN"/>
        </w:rPr>
        <w:t xml:space="preserve">项目</w:t>
      </w:r>
      <w:r>
        <w:rPr>
          <w:rFonts w:ascii="宋体" w:hAnsi="宋体"/>
          <w:sz w:val="22"/>
          <w:szCs w:val="22"/>
          <w:u w:val="single"/>
        </w:rPr>
        <w:t xml:space="preserve">名称）</w:t>
      </w:r>
      <w:r>
        <w:rPr>
          <w:rFonts w:ascii="宋体" w:hAnsi="宋体"/>
          <w:sz w:val="22"/>
          <w:szCs w:val="22"/>
        </w:rPr>
        <w:t xml:space="preserve">采购活动，工程的施工单位全部为符合政策要求的中小企业</w:t>
      </w:r>
      <w:r>
        <w:rPr>
          <w:rFonts w:hint="eastAsia" w:ascii="宋体" w:hAnsi="宋体"/>
          <w:sz w:val="22"/>
          <w:szCs w:val="22"/>
        </w:rPr>
        <w:t xml:space="preserve">。</w:t>
      </w:r>
      <w:r>
        <w:rPr>
          <w:rFonts w:ascii="宋体" w:hAnsi="宋体"/>
          <w:sz w:val="22"/>
          <w:szCs w:val="22"/>
        </w:rPr>
        <w:t xml:space="preserve">相关企业</w:t>
      </w:r>
      <w:r>
        <w:rPr>
          <w:rFonts w:ascii="宋体" w:hAnsi="宋体" w:eastAsia="宋体" w:cs="Times New Roman"/>
          <w:b w:val="0"/>
          <w:bCs w:val="0"/>
          <w:sz w:val="22"/>
          <w:szCs w:val="22"/>
          <w:lang w:val="en-US" w:eastAsia="zh-CN"/>
        </w:rPr>
        <w:t xml:space="preserve">（含联合</w:t>
      </w:r>
      <w:r>
        <w:rPr>
          <w:rFonts w:hint="eastAsia" w:ascii="宋体" w:hAnsi="宋体" w:eastAsia="宋体" w:cs="Times New Roman"/>
          <w:b w:val="0"/>
          <w:bCs w:val="0"/>
          <w:sz w:val="22"/>
          <w:szCs w:val="22"/>
          <w:lang w:val="en-US" w:eastAsia="zh-CN"/>
        </w:rPr>
        <w:t xml:space="preserve">体中的中小企业、签订分包意向协议的中小企业）</w:t>
      </w:r>
      <w:r>
        <w:rPr>
          <w:rFonts w:ascii="宋体" w:hAnsi="宋体"/>
          <w:sz w:val="22"/>
          <w:szCs w:val="22"/>
        </w:rPr>
        <w:t xml:space="preserve">的具体情况如下：</w:t>
      </w:r>
      <w:r>
        <w:rPr>
          <w:rFonts w:hint="eastAsia" w:ascii="宋体" w:hAnsi="宋体"/>
          <w:sz w:val="22"/>
          <w:szCs w:val="22"/>
        </w:rPr>
      </w:r>
      <w:r/>
    </w:p>
    <w:p>
      <w:pPr>
        <w:pStyle w:val="719"/>
        <w:ind w:firstLine="440"/>
        <w:spacing w:line="360" w:lineRule="auto"/>
        <w:rPr>
          <w:rFonts w:hint="eastAsia" w:ascii="宋体" w:hAnsi="宋体"/>
          <w:sz w:val="22"/>
          <w:szCs w:val="22"/>
        </w:rPr>
      </w:pPr>
      <w:r>
        <w:rPr>
          <w:rFonts w:ascii="宋体" w:hAnsi="宋体"/>
          <w:sz w:val="22"/>
          <w:szCs w:val="22"/>
        </w:rPr>
        <w:t xml:space="preserve">1.</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rPr>
          <w:rFonts w:hint="eastAsia" w:ascii="宋体" w:hAnsi="宋体"/>
          <w:sz w:val="22"/>
          <w:szCs w:val="22"/>
        </w:rPr>
      </w:r>
      <w:r/>
    </w:p>
    <w:p>
      <w:pPr>
        <w:pStyle w:val="719"/>
        <w:ind w:firstLine="440"/>
        <w:spacing w:line="360" w:lineRule="auto"/>
        <w:rPr>
          <w:rFonts w:hint="eastAsia" w:ascii="宋体" w:hAnsi="宋体"/>
          <w:sz w:val="22"/>
          <w:szCs w:val="22"/>
        </w:rPr>
      </w:pPr>
      <w:r>
        <w:rPr>
          <w:rFonts w:hint="eastAsia" w:ascii="宋体" w:hAnsi="宋体"/>
          <w:sz w:val="22"/>
          <w:szCs w:val="22"/>
          <w:lang w:val="en-US" w:eastAsia="zh-CN"/>
        </w:rPr>
        <w:t xml:space="preserve">2</w:t>
      </w:r>
      <w:r>
        <w:rPr>
          <w:rFonts w:ascii="宋体" w:hAnsi="宋体"/>
          <w:sz w:val="22"/>
          <w:szCs w:val="22"/>
        </w:rPr>
        <w:t xml:space="preserve">.</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rPr>
          <w:rFonts w:hint="eastAsia" w:ascii="宋体" w:hAnsi="宋体"/>
          <w:sz w:val="22"/>
          <w:szCs w:val="22"/>
        </w:rPr>
      </w:r>
      <w:r/>
    </w:p>
    <w:p>
      <w:pPr>
        <w:pStyle w:val="719"/>
        <w:ind w:firstLine="440"/>
        <w:spacing w:line="360" w:lineRule="auto"/>
        <w:rPr>
          <w:rFonts w:hint="eastAsia" w:ascii="宋体" w:hAnsi="宋体"/>
          <w:sz w:val="22"/>
          <w:szCs w:val="22"/>
        </w:rPr>
      </w:pPr>
      <w:r>
        <w:rPr>
          <w:rFonts w:hint="eastAsia" w:ascii="宋体" w:hAnsi="宋体"/>
          <w:sz w:val="22"/>
          <w:szCs w:val="22"/>
        </w:rPr>
      </w:r>
      <w:r/>
    </w:p>
    <w:p>
      <w:pPr>
        <w:pStyle w:val="719"/>
        <w:ind w:firstLine="440"/>
        <w:spacing w:line="360" w:lineRule="auto"/>
        <w:rPr>
          <w:rFonts w:hint="eastAsia" w:ascii="宋体" w:hAnsi="宋体"/>
          <w:sz w:val="22"/>
          <w:szCs w:val="22"/>
        </w:rPr>
      </w:pPr>
      <w:r>
        <w:rPr>
          <w:rFonts w:ascii="宋体" w:hAnsi="宋体"/>
          <w:sz w:val="22"/>
          <w:szCs w:val="22"/>
        </w:rPr>
        <w:t xml:space="preserve"> …… </w:t>
      </w:r>
      <w:r>
        <w:rPr>
          <w:rFonts w:hint="eastAsia" w:ascii="宋体" w:hAnsi="宋体"/>
          <w:sz w:val="22"/>
          <w:szCs w:val="22"/>
        </w:rPr>
      </w:r>
      <w:r/>
    </w:p>
    <w:p>
      <w:pPr>
        <w:pStyle w:val="719"/>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 为大企业的情形，也不存在与大企业的负责人为同一人的情形。 </w:t>
      </w:r>
      <w:r>
        <w:rPr>
          <w:rFonts w:hint="eastAsia" w:ascii="宋体" w:hAnsi="宋体"/>
          <w:sz w:val="22"/>
          <w:szCs w:val="22"/>
        </w:rPr>
      </w:r>
      <w:r/>
    </w:p>
    <w:p>
      <w:pPr>
        <w:pStyle w:val="719"/>
        <w:ind w:firstLine="440"/>
        <w:spacing w:line="360" w:lineRule="auto"/>
        <w:rPr>
          <w:rFonts w:hint="eastAsia" w:ascii="宋体" w:hAnsi="宋体"/>
          <w:sz w:val="22"/>
          <w:szCs w:val="22"/>
        </w:rPr>
      </w:pPr>
      <w:r>
        <w:rPr>
          <w:rFonts w:ascii="宋体" w:hAnsi="宋体"/>
          <w:sz w:val="22"/>
          <w:szCs w:val="22"/>
        </w:rPr>
        <w:t xml:space="preserve">本企业对上述声明内容的真实性负责。如有虚假，将依 法承担相应责任。 </w:t>
      </w:r>
      <w:r>
        <w:rPr>
          <w:rFonts w:hint="eastAsia" w:ascii="宋体" w:hAnsi="宋体"/>
          <w:sz w:val="22"/>
          <w:szCs w:val="22"/>
        </w:rPr>
      </w:r>
      <w:r/>
    </w:p>
    <w:p>
      <w:pPr>
        <w:pStyle w:val="719"/>
        <w:spacing w:line="360" w:lineRule="auto"/>
        <w:rPr>
          <w:rFonts w:hint="eastAsia" w:ascii="宋体" w:hAnsi="宋体"/>
          <w:sz w:val="22"/>
          <w:szCs w:val="22"/>
        </w:rPr>
      </w:pPr>
      <w:r>
        <w:rPr>
          <w:rFonts w:hint="eastAsia" w:ascii="宋体" w:hAnsi="宋体"/>
          <w:sz w:val="22"/>
          <w:szCs w:val="22"/>
        </w:rPr>
      </w:r>
      <w:r/>
    </w:p>
    <w:p>
      <w:pPr>
        <w:pStyle w:val="719"/>
        <w:ind w:firstLine="5500"/>
        <w:spacing w:line="360" w:lineRule="auto"/>
        <w:rPr>
          <w:rFonts w:hint="eastAsia" w:ascii="宋体" w:hAnsi="宋体"/>
          <w:sz w:val="22"/>
          <w:szCs w:val="22"/>
        </w:rPr>
      </w:pPr>
      <w:r>
        <w:rPr>
          <w:rFonts w:ascii="宋体" w:hAnsi="宋体"/>
          <w:sz w:val="22"/>
          <w:szCs w:val="22"/>
        </w:rPr>
        <w:t xml:space="preserve">企业名称（</w:t>
      </w:r>
      <w:r>
        <w:rPr>
          <w:rFonts w:hint="eastAsia" w:ascii="宋体" w:hAnsi="宋体"/>
          <w:sz w:val="22"/>
          <w:szCs w:val="22"/>
        </w:rPr>
        <w:t xml:space="preserve">电子签章</w:t>
      </w:r>
      <w:r>
        <w:rPr>
          <w:rFonts w:ascii="宋体" w:hAnsi="宋体"/>
          <w:sz w:val="22"/>
          <w:szCs w:val="22"/>
        </w:rPr>
        <w:t xml:space="preserve">）： </w:t>
      </w:r>
      <w:r>
        <w:rPr>
          <w:rFonts w:hint="eastAsia" w:ascii="宋体" w:hAnsi="宋体"/>
          <w:sz w:val="22"/>
          <w:szCs w:val="22"/>
        </w:rPr>
      </w:r>
      <w:r/>
    </w:p>
    <w:p>
      <w:pPr>
        <w:pStyle w:val="719"/>
        <w:ind w:firstLine="5720"/>
        <w:spacing w:line="360" w:lineRule="auto"/>
        <w:rPr>
          <w:rFonts w:hint="eastAsia" w:ascii="宋体" w:hAnsi="宋体"/>
          <w:sz w:val="22"/>
          <w:szCs w:val="22"/>
        </w:rPr>
      </w:pPr>
      <w:r>
        <w:rPr>
          <w:rFonts w:ascii="宋体" w:hAnsi="宋体"/>
          <w:sz w:val="22"/>
          <w:szCs w:val="22"/>
        </w:rPr>
        <w:t xml:space="preserve">日 期： </w:t>
      </w:r>
      <w:r>
        <w:rPr>
          <w:rFonts w:hint="eastAsia" w:ascii="宋体" w:hAnsi="宋体"/>
          <w:sz w:val="22"/>
          <w:szCs w:val="22"/>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jc w:val="left"/>
        <w:rPr>
          <w:rFonts w:ascii="宋体" w:hAnsi="宋体"/>
          <w:sz w:val="22"/>
          <w:szCs w:val="22"/>
        </w:rPr>
      </w:pPr>
      <w:r>
        <w:rPr>
          <w:rFonts w:ascii="宋体" w:hAnsi="宋体"/>
          <w:sz w:val="22"/>
          <w:szCs w:val="22"/>
        </w:rPr>
      </w:r>
      <w:r/>
    </w:p>
    <w:p>
      <w:pPr>
        <w:pStyle w:val="719"/>
        <w:jc w:val="left"/>
        <w:rPr>
          <w:rFonts w:ascii="宋体" w:hAnsi="宋体"/>
          <w:sz w:val="22"/>
          <w:szCs w:val="22"/>
        </w:rPr>
      </w:pPr>
      <w:r>
        <w:rPr>
          <w:rFonts w:hint="eastAsia" w:ascii="宋体" w:hAnsi="宋体"/>
          <w:sz w:val="22"/>
          <w:szCs w:val="22"/>
        </w:rPr>
        <w:t xml:space="preserve">备注：从业人员、营业收入、资产总额填报上一年度数据，无上一年度数据的新成立企业可不填报</w:t>
      </w:r>
      <w:r>
        <w:rPr>
          <w:rFonts w:ascii="宋体" w:hAnsi="宋体"/>
          <w:sz w:val="22"/>
          <w:szCs w:val="22"/>
        </w:rPr>
      </w:r>
      <w:r/>
    </w:p>
    <w:p>
      <w:pPr>
        <w:pStyle w:val="719"/>
        <w:ind w:right="281"/>
        <w:jc w:val="both"/>
        <w:spacing w:line="360" w:lineRule="auto"/>
        <w:rPr>
          <w:rFonts w:ascii="宋体" w:hAnsi="宋体" w:cs="宋体"/>
          <w:b/>
          <w:bCs/>
          <w:sz w:val="28"/>
          <w:szCs w:val="28"/>
        </w:rPr>
      </w:pPr>
      <w:r>
        <w:rPr>
          <w:rFonts w:ascii="宋体" w:hAnsi="宋体" w:cs="宋体"/>
          <w:b/>
          <w:bCs/>
          <w:sz w:val="28"/>
          <w:szCs w:val="28"/>
        </w:rPr>
      </w:r>
      <w:r/>
    </w:p>
    <w:p>
      <w:pPr>
        <w:pStyle w:val="719"/>
        <w:jc w:val="center"/>
        <w:spacing w:line="440" w:lineRule="exact"/>
        <w:rPr>
          <w:rFonts w:ascii="宋体" w:hAnsi="宋体" w:cs="宋体"/>
          <w:b/>
          <w:bCs/>
          <w:sz w:val="28"/>
          <w:szCs w:val="28"/>
        </w:rPr>
      </w:pPr>
      <w:r>
        <w:rPr>
          <w:rFonts w:hint="eastAsia" w:ascii="宋体" w:hAnsi="宋体" w:cs="宋体"/>
          <w:b/>
          <w:bCs/>
          <w:sz w:val="28"/>
          <w:szCs w:val="28"/>
        </w:rPr>
        <w:t xml:space="preserve">（二）残疾人福利性单位声明函</w:t>
      </w:r>
      <w:r>
        <w:rPr>
          <w:rFonts w:ascii="宋体" w:hAnsi="宋体" w:cs="宋体"/>
          <w:b/>
          <w:bCs/>
          <w:sz w:val="28"/>
          <w:szCs w:val="28"/>
        </w:rPr>
      </w:r>
      <w:r/>
    </w:p>
    <w:p>
      <w:pPr>
        <w:pStyle w:val="719"/>
        <w:spacing w:line="588" w:lineRule="exact"/>
        <w:rPr>
          <w:rFonts w:ascii="仿宋_GB2312" w:eastAsia="仿宋_GB2312"/>
          <w:b/>
          <w:spacing w:val="6"/>
          <w:sz w:val="30"/>
          <w:szCs w:val="30"/>
        </w:rPr>
      </w:pPr>
      <w:r>
        <w:rPr>
          <w:rFonts w:ascii="仿宋_GB2312" w:eastAsia="仿宋_GB2312"/>
          <w:b/>
          <w:spacing w:val="6"/>
          <w:sz w:val="30"/>
          <w:szCs w:val="30"/>
        </w:rPr>
      </w:r>
      <w:r/>
    </w:p>
    <w:p>
      <w:pPr>
        <w:pStyle w:val="719"/>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_单位的</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2"/>
          <w:szCs w:val="22"/>
          <w:shd w:val="clear" w:color="auto" w:fill="ffffff"/>
        </w:rPr>
      </w:r>
      <w:r/>
    </w:p>
    <w:p>
      <w:pPr>
        <w:pStyle w:val="719"/>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rPr>
          <w:rFonts w:ascii="宋体" w:hAnsi="宋体" w:cs="宋体"/>
          <w:sz w:val="22"/>
          <w:szCs w:val="22"/>
          <w:shd w:val="clear" w:color="auto" w:fill="ffffff"/>
        </w:rPr>
      </w:r>
      <w:r/>
    </w:p>
    <w:p>
      <w:pPr>
        <w:pStyle w:val="719"/>
        <w:ind w:firstLine="480"/>
        <w:jc w:val="left"/>
        <w:spacing w:line="360" w:lineRule="auto"/>
        <w:rPr>
          <w:rFonts w:ascii="宋体" w:hAnsi="宋体" w:cs="宋体"/>
          <w:sz w:val="24"/>
          <w:shd w:val="clear" w:color="auto" w:fill="ffffff"/>
        </w:rPr>
      </w:pPr>
      <w:r>
        <w:rPr>
          <w:rFonts w:ascii="宋体" w:hAnsi="宋体" w:cs="宋体"/>
          <w:sz w:val="24"/>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840"/>
      </w:p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投标人公章：            （电子签章）</w:t>
      </w:r>
      <w:r>
        <w:rPr>
          <w:rFonts w:ascii="宋体" w:hAnsi="宋体" w:cs="宋体"/>
          <w:sz w:val="22"/>
          <w:szCs w:val="22"/>
        </w:rPr>
      </w:r>
      <w:r/>
    </w:p>
    <w:p>
      <w:pPr>
        <w:pStyle w:val="719"/>
        <w:ind w:left="420"/>
        <w:jc w:val="right"/>
        <w:spacing w:line="480" w:lineRule="auto"/>
        <w:rPr>
          <w:rFonts w:ascii="宋体" w:hAnsi="宋体" w:cs="宋体"/>
          <w:sz w:val="22"/>
          <w:szCs w:val="22"/>
        </w:rPr>
      </w:pPr>
      <w:r>
        <w:rPr>
          <w:rFonts w:ascii="宋体" w:hAnsi="宋体" w:cs="宋体"/>
          <w:sz w:val="22"/>
          <w:szCs w:val="22"/>
        </w:rPr>
      </w:r>
      <w:r/>
    </w:p>
    <w:p>
      <w:pPr>
        <w:pStyle w:val="719"/>
        <w:ind w:left="420"/>
        <w:jc w:val="right"/>
        <w:spacing w:line="480" w:lineRule="auto"/>
        <w:rPr>
          <w:rFonts w:ascii="宋体" w:hAnsi="宋体" w:cs="宋体"/>
          <w:sz w:val="22"/>
          <w:szCs w:val="22"/>
        </w:rPr>
      </w:pPr>
      <w:r>
        <w:rPr>
          <w:rFonts w:ascii="宋体" w:hAnsi="宋体" w:cs="宋体"/>
          <w:sz w:val="22"/>
          <w:szCs w:val="22"/>
        </w:rPr>
      </w:r>
      <w:r/>
    </w:p>
    <w:p>
      <w:pPr>
        <w:pStyle w:val="719"/>
        <w:jc w:val="right"/>
        <w:spacing w:line="440" w:lineRule="exact"/>
        <w:rPr>
          <w:rFonts w:ascii="宋体" w:hAnsi="宋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840"/>
      </w:p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center"/>
        <w:spacing w:line="440" w:lineRule="exact"/>
        <w:rPr>
          <w:rFonts w:ascii="宋体" w:hAnsi="宋体" w:cs="宋体"/>
          <w:b/>
          <w:bCs/>
          <w:sz w:val="28"/>
          <w:szCs w:val="28"/>
        </w:rPr>
      </w:pPr>
      <w:r>
        <w:rPr>
          <w:rFonts w:hint="eastAsia" w:ascii="宋体" w:hAnsi="宋体" w:cs="宋体"/>
          <w:b/>
          <w:bCs/>
          <w:sz w:val="28"/>
          <w:szCs w:val="28"/>
        </w:rPr>
        <w:t xml:space="preserve">（三）监狱企业证明</w:t>
      </w:r>
      <w:r>
        <w:rPr>
          <w:rFonts w:ascii="宋体" w:hAnsi="宋体" w:cs="宋体"/>
          <w:b/>
          <w:bCs/>
          <w:sz w:val="28"/>
          <w:szCs w:val="28"/>
        </w:rPr>
      </w:r>
      <w:r/>
    </w:p>
    <w:p>
      <w:pPr>
        <w:pStyle w:val="840"/>
        <w:ind w:firstLine="440"/>
        <w:rPr>
          <w:rFonts w:ascii="宋体" w:hAnsi="宋体" w:cs="宋体"/>
          <w:sz w:val="22"/>
          <w:szCs w:val="22"/>
        </w:rPr>
      </w:pPr>
      <w:r>
        <w:rPr>
          <w:rFonts w:ascii="宋体" w:hAnsi="宋体" w:cs="宋体"/>
          <w:sz w:val="22"/>
          <w:szCs w:val="22"/>
        </w:rPr>
      </w:r>
      <w:r/>
    </w:p>
    <w:p>
      <w:pPr>
        <w:pStyle w:val="840"/>
        <w:ind w:firstLine="440"/>
        <w:rPr>
          <w:rFonts w:ascii="宋体" w:hAnsi="宋体" w:cs="宋体"/>
          <w:sz w:val="22"/>
          <w:szCs w:val="22"/>
        </w:rPr>
      </w:pPr>
      <w:r>
        <w:rPr>
          <w:rFonts w:ascii="宋体" w:hAnsi="宋体" w:cs="宋体"/>
          <w:sz w:val="22"/>
          <w:szCs w:val="22"/>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tblGrid>
      <w:tr>
        <w:trPr>
          <w:trHeight w:val="2944"/>
        </w:trPr>
        <w:tc>
          <w:tcPr>
            <w:tcW w:w="4751" w:type="dxa"/>
            <w:vAlign w:val="center"/>
            <w:textDirection w:val="lrTb"/>
            <w:noWrap w:val="false"/>
          </w:tcPr>
          <w:p>
            <w:pPr>
              <w:pStyle w:val="840"/>
              <w:ind w:firstLine="420"/>
              <w:jc w:val="left"/>
              <w:spacing w:line="360" w:lineRule="auto"/>
              <w:rPr>
                <w:rFonts w:ascii="宋体" w:hAnsi="宋体" w:eastAsia="宋体" w:cs="宋体"/>
                <w:b/>
                <w:sz w:val="22"/>
                <w:szCs w:val="22"/>
              </w:rPr>
            </w:pPr>
            <w:r>
              <w:rPr>
                <w:rFonts w:hint="eastAsia" w:ascii="宋体" w:hAnsi="宋体" w:eastAsia="宋体" w:cs="宋体"/>
                <w:b/>
                <w:sz w:val="22"/>
                <w:szCs w:val="22"/>
              </w:rPr>
              <w:t xml:space="preserve">提供由省级以上监狱管理局、戒毒管理局（含新疆生产建设兵团）出具的投标人属于监狱企业的证明文件原件扫描件</w:t>
            </w:r>
            <w:r>
              <w:rPr>
                <w:rFonts w:ascii="宋体" w:hAnsi="宋体" w:eastAsia="宋体" w:cs="宋体"/>
                <w:b/>
                <w:sz w:val="22"/>
                <w:szCs w:val="22"/>
              </w:rPr>
            </w:r>
            <w:r/>
          </w:p>
        </w:tc>
      </w:tr>
    </w:tbl>
    <w:p>
      <w:pPr>
        <w:pStyle w:val="840"/>
        <w:ind w:firstLine="440"/>
        <w:rPr>
          <w:rFonts w:ascii="宋体" w:hAnsi="宋体" w:cs="宋体"/>
          <w:sz w:val="22"/>
          <w:szCs w:val="22"/>
          <w:lang w:val="zh-CN"/>
        </w:rPr>
      </w:pPr>
      <w:r>
        <w:rPr>
          <w:rFonts w:ascii="宋体" w:hAnsi="宋体" w:cs="宋体"/>
          <w:sz w:val="22"/>
          <w:szCs w:val="22"/>
          <w:lang w:val="zh-CN"/>
        </w:rPr>
      </w:r>
      <w:r/>
    </w:p>
    <w:p>
      <w:pPr>
        <w:pStyle w:val="840"/>
        <w:ind w:firstLine="440"/>
        <w:rPr>
          <w:rFonts w:ascii="宋体" w:hAnsi="宋体" w:cs="宋体"/>
          <w:sz w:val="22"/>
          <w:szCs w:val="22"/>
          <w:lang w:val="zh-CN"/>
        </w:rPr>
      </w:pPr>
      <w:r>
        <w:rPr>
          <w:rFonts w:ascii="宋体" w:hAnsi="宋体" w:cs="宋体"/>
          <w:sz w:val="22"/>
          <w:szCs w:val="22"/>
          <w:lang w:val="zh-CN"/>
        </w:rPr>
      </w:r>
      <w:r/>
    </w:p>
    <w:p>
      <w:pPr>
        <w:pStyle w:val="840"/>
        <w:ind w:firstLine="440"/>
        <w:rPr>
          <w:rFonts w:ascii="宋体" w:hAnsi="宋体" w:cs="宋体"/>
          <w:sz w:val="22"/>
          <w:szCs w:val="22"/>
          <w:lang w:val="zh-CN"/>
        </w:rPr>
      </w:pPr>
      <w:r>
        <w:rPr>
          <w:rFonts w:ascii="宋体" w:hAnsi="宋体" w:cs="宋体"/>
          <w:sz w:val="22"/>
          <w:szCs w:val="22"/>
          <w:lang w:val="zh-CN"/>
        </w:rPr>
      </w:r>
      <w:r/>
    </w:p>
    <w:p>
      <w:pPr>
        <w:pStyle w:val="719"/>
        <w:jc w:val="center"/>
        <w:spacing w:line="360" w:lineRule="auto"/>
        <w:rPr>
          <w:rFonts w:ascii="宋体" w:hAnsi="宋体" w:cs="宋体"/>
          <w:b/>
          <w:bCs/>
          <w:sz w:val="28"/>
          <w:szCs w:val="28"/>
        </w:rPr>
      </w:pPr>
      <w:r>
        <w:rPr>
          <w:rFonts w:ascii="宋体" w:hAnsi="宋体" w:cs="宋体"/>
          <w:b/>
          <w:bCs/>
          <w:sz w:val="28"/>
          <w:szCs w:val="28"/>
        </w:rPr>
      </w:r>
      <w:r/>
    </w:p>
    <w:p>
      <w:pPr>
        <w:pStyle w:val="719"/>
        <w:jc w:val="center"/>
        <w:spacing w:line="360" w:lineRule="auto"/>
        <w:rPr>
          <w:rFonts w:ascii="宋体" w:hAnsi="宋体" w:cs="宋体"/>
          <w:b/>
          <w:bCs/>
          <w:sz w:val="28"/>
          <w:szCs w:val="28"/>
        </w:rPr>
      </w:pPr>
      <w:r>
        <w:rPr>
          <w:rFonts w:ascii="宋体" w:hAnsi="宋体" w:cs="宋体"/>
          <w:b/>
          <w:bCs/>
          <w:sz w:val="28"/>
          <w:szCs w:val="28"/>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sectPr>
      <w:footerReference w:type="default" r:id="rId13"/>
      <w:footnotePr/>
      <w:endnotePr/>
      <w:type w:val="nextPage"/>
      <w:pgSz w:w="11906" w:h="16838" w:orient="portrait"/>
      <w:pgMar w:top="1417" w:right="1531" w:bottom="1417" w:left="164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MS Gothic">
    <w:panose1 w:val="020B0609070205080204"/>
  </w:font>
  <w:font w:name="方正小标宋_GBK">
    <w:panose1 w:val="020B0503020202020204"/>
  </w:font>
  <w:font w:name="方正小标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Wingdings">
    <w:panose1 w:val="05000000000000000000"/>
  </w:font>
  <w:font w:name="Century Schoolbook">
    <w:panose1 w:val="020406040505050203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9"/>
                          </w:pPr>
                          <w:r/>
                          <w:r/>
                        </w:p>
                        <w:p>
                          <w:pPr>
                            <w:pStyle w:val="71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9"/>
                    </w:pPr>
                    <w:r/>
                    <w:r/>
                  </w:p>
                  <w:p>
                    <w:pPr>
                      <w:pStyle w:val="7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719"/>
                          </w:pPr>
                          <w:r/>
                          <w:r/>
                        </w:p>
                        <w:p>
                          <w:pPr>
                            <w:pStyle w:val="71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719"/>
                    </w:pPr>
                    <w:r/>
                    <w:r/>
                  </w:p>
                  <w:p>
                    <w:pPr>
                      <w:pStyle w:val="7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1">
    <w:multiLevelType w:val="hybridMultilevel"/>
    <w:lvl w:ilvl="0">
      <w:start w:val="3"/>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9"/>
      <w:isLgl w:val="false"/>
      <w:suff w:val="space"/>
      <w:lvlText w:val="%1"/>
      <w:lvlJc w:val="left"/>
      <w:pPr>
        <w:pStyle w:val="719"/>
        <w:ind w:left="0" w:firstLine="0"/>
      </w:pPr>
      <w:rPr>
        <w:rFonts w:hint="eastAsia"/>
      </w:rPr>
    </w:lvl>
    <w:lvl w:ilvl="1">
      <w:start w:val="1"/>
      <w:numFmt w:val="decimal"/>
      <w:pStyle w:val="1150"/>
      <w:isLgl w:val="false"/>
      <w:suff w:val="space"/>
      <w:lvlText w:val="%1.%2"/>
      <w:lvlJc w:val="left"/>
      <w:pPr>
        <w:pStyle w:val="719"/>
        <w:ind w:left="0" w:firstLine="0"/>
      </w:pPr>
      <w:rPr>
        <w:rFonts w:hint="eastAsia"/>
      </w:rPr>
    </w:lvl>
    <w:lvl w:ilvl="2">
      <w:start w:val="1"/>
      <w:numFmt w:val="decimal"/>
      <w:isLgl w:val="false"/>
      <w:suff w:val="space"/>
      <w:lvlText w:val="%1.%2.%3"/>
      <w:lvlJc w:val="left"/>
      <w:pPr>
        <w:pStyle w:val="719"/>
        <w:ind w:left="0" w:firstLine="0"/>
      </w:pPr>
      <w:rPr>
        <w:rFonts w:hint="eastAsia"/>
      </w:rPr>
    </w:lvl>
    <w:lvl w:ilvl="3">
      <w:start w:val="1"/>
      <w:numFmt w:val="decimal"/>
      <w:isLgl w:val="false"/>
      <w:suff w:val="space"/>
      <w:lvlText w:val="%1.%2.%3.%4"/>
      <w:lvlJc w:val="left"/>
      <w:pPr>
        <w:pStyle w:val="719"/>
        <w:ind w:left="0" w:firstLine="0"/>
      </w:pPr>
      <w:rPr>
        <w:rFonts w:hint="eastAsia"/>
      </w:rPr>
    </w:lvl>
    <w:lvl w:ilvl="4">
      <w:start w:val="1"/>
      <w:numFmt w:val="decimal"/>
      <w:isLgl w:val="false"/>
      <w:suff w:val="nothing"/>
      <w:lvlText w:val="%1.%2.%3.%4.%5"/>
      <w:lvlJc w:val="left"/>
      <w:pPr>
        <w:pStyle w:val="719"/>
        <w:ind w:left="0" w:firstLine="0"/>
      </w:pPr>
      <w:rPr>
        <w:rFonts w:hint="eastAsia"/>
      </w:rPr>
    </w:lvl>
    <w:lvl w:ilvl="5">
      <w:start w:val="1"/>
      <w:numFmt w:val="decimal"/>
      <w:isLgl w:val="false"/>
      <w:suff w:val="space"/>
      <w:lvlText w:val="表%1.%2-%6"/>
      <w:lvlJc w:val="left"/>
      <w:pPr>
        <w:pStyle w:val="719"/>
        <w:ind w:left="0" w:firstLine="0"/>
      </w:pPr>
      <w:rPr>
        <w:rFonts w:hint="eastAsia"/>
      </w:rPr>
    </w:lvl>
    <w:lvl w:ilvl="6">
      <w:start w:val="1"/>
      <w:numFmt w:val="decimal"/>
      <w:isLgl w:val="false"/>
      <w:suff w:val="space"/>
      <w:lvlText w:val="图%1.%2-%7"/>
      <w:lvlJc w:val="left"/>
      <w:pPr>
        <w:pStyle w:val="719"/>
        <w:ind w:left="0" w:firstLine="0"/>
      </w:pPr>
      <w:rPr>
        <w:rFonts w:hint="eastAsia"/>
      </w:rPr>
    </w:lvl>
    <w:lvl w:ilvl="7">
      <w:start w:val="1"/>
      <w:numFmt w:val="decimal"/>
      <w:isLgl w:val="false"/>
      <w:suff w:val="tab"/>
      <w:lvlText w:val="%1.%2.%3.%4.%5.%6.%7.%8."/>
      <w:lvlJc w:val="left"/>
      <w:pPr>
        <w:pStyle w:val="719"/>
        <w:ind w:left="1418" w:hanging="1418"/>
      </w:pPr>
      <w:rPr>
        <w:rFonts w:hint="eastAsia"/>
      </w:rPr>
    </w:lvl>
    <w:lvl w:ilvl="8">
      <w:start w:val="1"/>
      <w:numFmt w:val="decimal"/>
      <w:isLgl w:val="false"/>
      <w:suff w:val="tab"/>
      <w:lvlText w:val="%1.%2.%3.%4.%5.%6.%7.%8.%9."/>
      <w:lvlJc w:val="left"/>
      <w:pPr>
        <w:pStyle w:val="719"/>
        <w:ind w:left="1559" w:hanging="1559"/>
      </w:pPr>
      <w:rPr>
        <w:rFonts w:hint="eastAsia"/>
      </w:rPr>
    </w:lvl>
  </w:abstractNum>
  <w:abstractNum w:abstractNumId="4">
    <w:multiLevelType w:val="hybridMultilevel"/>
    <w:lvl w:ilvl="0">
      <w:start w:val="3"/>
      <w:numFmt w:val="chineseCounting"/>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19"/>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第%1节、"/>
      <w:lvlJc w:val="left"/>
      <w:pPr>
        <w:pStyle w:val="719"/>
        <w:ind w:left="0" w:firstLine="0"/>
      </w:pPr>
    </w:lvl>
    <w:lvl w:ilvl="1">
      <w:start w:val="1"/>
      <w:numFmt w:val="decimal"/>
      <w:isLgl w:val="false"/>
      <w:suff w:val="nothing"/>
      <w:lvlText w:val="%1.%2、"/>
      <w:lvlJc w:val="left"/>
      <w:pPr>
        <w:pStyle w:val="719"/>
        <w:ind w:left="0" w:firstLine="0"/>
      </w:pPr>
    </w:lvl>
    <w:lvl w:ilvl="2">
      <w:start w:val="1"/>
      <w:numFmt w:val="decimal"/>
      <w:isLgl w:val="false"/>
      <w:suff w:val="nothing"/>
      <w:lvlText w:val=""/>
      <w:lvlJc w:val="left"/>
      <w:pPr>
        <w:pStyle w:val="719"/>
        <w:ind w:left="0" w:firstLine="0"/>
      </w:pPr>
    </w:lvl>
    <w:lvl w:ilvl="3">
      <w:start w:val="1"/>
      <w:numFmt w:val="decimal"/>
      <w:pStyle w:val="1013"/>
      <w:isLgl w:val="false"/>
      <w:suff w:val="nothing"/>
      <w:lvlText w:val=""/>
      <w:lvlJc w:val="left"/>
      <w:pPr>
        <w:pStyle w:val="719"/>
        <w:ind w:left="0" w:firstLine="0"/>
      </w:pPr>
    </w:lvl>
    <w:lvl w:ilvl="4">
      <w:start w:val="1"/>
      <w:numFmt w:val="decimal"/>
      <w:isLgl w:val="false"/>
      <w:suff w:val="nothing"/>
      <w:lvlText w:val=""/>
      <w:lvlJc w:val="left"/>
      <w:pPr>
        <w:pStyle w:val="719"/>
        <w:ind w:left="0" w:firstLine="0"/>
      </w:pPr>
    </w:lvl>
    <w:lvl w:ilvl="5">
      <w:start w:val="1"/>
      <w:numFmt w:val="decimal"/>
      <w:isLgl w:val="false"/>
      <w:suff w:val="nothing"/>
      <w:lvlText w:val=""/>
      <w:lvlJc w:val="left"/>
      <w:pPr>
        <w:pStyle w:val="719"/>
        <w:ind w:left="0" w:firstLine="0"/>
      </w:pPr>
    </w:lvl>
    <w:lvl w:ilvl="6">
      <w:start w:val="1"/>
      <w:numFmt w:val="decimal"/>
      <w:isLgl w:val="false"/>
      <w:suff w:val="nothing"/>
      <w:lvlText w:val=""/>
      <w:lvlJc w:val="left"/>
      <w:pPr>
        <w:pStyle w:val="719"/>
        <w:ind w:left="0" w:firstLine="0"/>
      </w:pPr>
    </w:lvl>
    <w:lvl w:ilvl="7">
      <w:start w:val="1"/>
      <w:numFmt w:val="decimal"/>
      <w:isLgl w:val="false"/>
      <w:suff w:val="nothing"/>
      <w:lvlText w:val=""/>
      <w:lvlJc w:val="left"/>
      <w:pPr>
        <w:pStyle w:val="719"/>
        <w:ind w:left="0" w:firstLine="0"/>
      </w:pPr>
    </w:lvl>
    <w:lvl w:ilvl="8">
      <w:start w:val="1"/>
      <w:numFmt w:val="decimal"/>
      <w:isLgl w:val="false"/>
      <w:suff w:val="nothing"/>
      <w:lvlText w:val=""/>
      <w:lvlJc w:val="left"/>
      <w:pPr>
        <w:pStyle w:val="719"/>
        <w:ind w:left="0" w:firstLine="0"/>
      </w:pPr>
    </w:lvl>
  </w:abstractNum>
  <w:num w:numId="1">
    <w:abstractNumId w:val="7"/>
  </w:num>
  <w:num w:numId="2">
    <w:abstractNumId w:val="3"/>
  </w:num>
  <w:num w:numId="3">
    <w:abstractNumId w:val="2"/>
  </w:num>
  <w:num w:numId="4">
    <w:abstractNumId w:val="5"/>
  </w:num>
  <w:num w:numId="5">
    <w:abstractNumId w:val="0"/>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9"/>
    <w:next w:val="7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9"/>
    <w:next w:val="719"/>
    <w:link w:val="836"/>
    <w:uiPriority w:val="29"/>
    <w:qFormat/>
    <w:pPr>
      <w:ind w:left="720" w:right="720"/>
    </w:pPr>
    <w:rPr>
      <w:i/>
    </w:rPr>
  </w:style>
  <w:style w:type="paragraph" w:styleId="39">
    <w:name w:val="Intense Quote"/>
    <w:basedOn w:val="719"/>
    <w:next w:val="719"/>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9"/>
    <w:link w:val="968"/>
    <w:uiPriority w:val="99"/>
    <w:unhideWhenUsed/>
    <w:pPr>
      <w:spacing w:after="0" w:line="240" w:lineRule="auto"/>
      <w:tabs>
        <w:tab w:val="center" w:pos="7143" w:leader="none"/>
        <w:tab w:val="right" w:pos="14287" w:leader="none"/>
      </w:tabs>
    </w:pPr>
  </w:style>
  <w:style w:type="paragraph" w:styleId="43">
    <w:name w:val="Footer"/>
    <w:basedOn w:val="719"/>
    <w:link w:val="988"/>
    <w:uiPriority w:val="99"/>
    <w:unhideWhenUsed/>
    <w:pPr>
      <w:spacing w:after="0" w:line="240" w:lineRule="auto"/>
      <w:tabs>
        <w:tab w:val="center" w:pos="7143" w:leader="none"/>
        <w:tab w:val="right" w:pos="14287" w:leader="none"/>
      </w:tabs>
    </w:pPr>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9"/>
    <w:next w:val="719"/>
    <w:uiPriority w:val="39"/>
    <w:unhideWhenUsed/>
    <w:pPr>
      <w:ind w:left="0" w:right="0" w:firstLine="0"/>
      <w:spacing w:after="57"/>
    </w:pPr>
  </w:style>
  <w:style w:type="paragraph" w:styleId="181">
    <w:name w:val="toc 2"/>
    <w:basedOn w:val="719"/>
    <w:next w:val="719"/>
    <w:uiPriority w:val="39"/>
    <w:unhideWhenUsed/>
    <w:pPr>
      <w:ind w:left="283" w:right="0" w:firstLine="0"/>
      <w:spacing w:after="57"/>
    </w:pPr>
  </w:style>
  <w:style w:type="paragraph" w:styleId="182">
    <w:name w:val="toc 3"/>
    <w:basedOn w:val="719"/>
    <w:next w:val="719"/>
    <w:uiPriority w:val="39"/>
    <w:unhideWhenUsed/>
    <w:pPr>
      <w:ind w:left="567" w:right="0" w:firstLine="0"/>
      <w:spacing w:after="57"/>
    </w:pPr>
  </w:style>
  <w:style w:type="paragraph" w:styleId="183">
    <w:name w:val="toc 4"/>
    <w:basedOn w:val="719"/>
    <w:next w:val="719"/>
    <w:uiPriority w:val="39"/>
    <w:unhideWhenUsed/>
    <w:pPr>
      <w:ind w:left="850" w:right="0" w:firstLine="0"/>
      <w:spacing w:after="57"/>
    </w:pPr>
  </w:style>
  <w:style w:type="paragraph" w:styleId="184">
    <w:name w:val="toc 5"/>
    <w:basedOn w:val="719"/>
    <w:next w:val="719"/>
    <w:uiPriority w:val="39"/>
    <w:unhideWhenUsed/>
    <w:pPr>
      <w:ind w:left="1134" w:right="0" w:firstLine="0"/>
      <w:spacing w:after="57"/>
    </w:pPr>
  </w:style>
  <w:style w:type="paragraph" w:styleId="185">
    <w:name w:val="toc 6"/>
    <w:basedOn w:val="719"/>
    <w:next w:val="719"/>
    <w:uiPriority w:val="39"/>
    <w:unhideWhenUsed/>
    <w:pPr>
      <w:ind w:left="1417" w:right="0" w:firstLine="0"/>
      <w:spacing w:after="57"/>
    </w:pPr>
  </w:style>
  <w:style w:type="paragraph" w:styleId="186">
    <w:name w:val="toc 7"/>
    <w:basedOn w:val="719"/>
    <w:next w:val="719"/>
    <w:uiPriority w:val="39"/>
    <w:unhideWhenUsed/>
    <w:pPr>
      <w:ind w:left="1701" w:right="0" w:firstLine="0"/>
      <w:spacing w:after="57"/>
    </w:pPr>
  </w:style>
  <w:style w:type="paragraph" w:styleId="187">
    <w:name w:val="toc 8"/>
    <w:basedOn w:val="719"/>
    <w:next w:val="719"/>
    <w:uiPriority w:val="39"/>
    <w:unhideWhenUsed/>
    <w:pPr>
      <w:ind w:left="1984" w:right="0" w:firstLine="0"/>
      <w:spacing w:after="57"/>
    </w:pPr>
  </w:style>
  <w:style w:type="paragraph" w:styleId="188">
    <w:name w:val="toc 9"/>
    <w:basedOn w:val="719"/>
    <w:next w:val="7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next w:val="724"/>
    <w:link w:val="719"/>
    <w:qFormat/>
    <w:pPr>
      <w:jc w:val="both"/>
      <w:widowControl w:val="off"/>
    </w:pPr>
    <w:rPr>
      <w:sz w:val="21"/>
      <w:szCs w:val="24"/>
      <w:lang w:val="en-US" w:eastAsia="zh-CN" w:bidi="ar-SA"/>
    </w:rPr>
  </w:style>
  <w:style w:type="paragraph" w:styleId="720">
    <w:name w:val="标题 1"/>
    <w:basedOn w:val="719"/>
    <w:next w:val="719"/>
    <w:link w:val="719"/>
    <w:uiPriority w:val="9"/>
    <w:qFormat/>
    <w:pPr>
      <w:ind w:right="264"/>
      <w:jc w:val="center"/>
      <w:spacing w:before="54"/>
      <w:outlineLvl w:val="0"/>
    </w:pPr>
    <w:rPr>
      <w:rFonts w:ascii="宋体" w:hAnsi="宋体" w:cs="宋体"/>
      <w:b/>
      <w:bCs/>
      <w:sz w:val="32"/>
      <w:szCs w:val="32"/>
      <w:lang w:val="zh-CN" w:bidi="zh-CN"/>
    </w:rPr>
  </w:style>
  <w:style w:type="paragraph" w:styleId="721">
    <w:name w:val="标题 4"/>
    <w:basedOn w:val="719"/>
    <w:next w:val="719"/>
    <w:link w:val="719"/>
    <w:uiPriority w:val="99"/>
    <w:qFormat/>
    <w:pPr>
      <w:keepLines/>
      <w:keepNext/>
      <w:spacing w:line="360" w:lineRule="auto"/>
      <w:outlineLvl w:val="3"/>
    </w:pPr>
    <w:rPr>
      <w:rFonts w:ascii="Arial" w:hAnsi="Arial"/>
      <w:b/>
      <w:bCs/>
      <w:szCs w:val="28"/>
    </w:rPr>
  </w:style>
  <w:style w:type="character" w:styleId="722">
    <w:name w:val="默认段落字体"/>
    <w:next w:val="722"/>
    <w:link w:val="719"/>
    <w:uiPriority w:val="1"/>
    <w:unhideWhenUsed/>
  </w:style>
  <w:style w:type="table" w:styleId="723">
    <w:name w:val="普通表格"/>
    <w:next w:val="723"/>
    <w:link w:val="719"/>
    <w:uiPriority w:val="99"/>
    <w:unhideWhenUsed/>
    <w:tblPr/>
  </w:style>
  <w:style w:type="paragraph" w:styleId="724">
    <w:name w:val="正文文本缩进"/>
    <w:basedOn w:val="719"/>
    <w:next w:val="726"/>
    <w:link w:val="725"/>
    <w:uiPriority w:val="99"/>
    <w:unhideWhenUsed/>
    <w:pPr>
      <w:ind w:left="420"/>
      <w:spacing w:after="120"/>
    </w:pPr>
  </w:style>
  <w:style w:type="character" w:styleId="725">
    <w:name w:val="正文文本缩进 Char1"/>
    <w:next w:val="725"/>
    <w:link w:val="724"/>
    <w:uiPriority w:val="99"/>
    <w:semiHidden/>
    <w:rPr>
      <w:sz w:val="21"/>
      <w:szCs w:val="24"/>
    </w:rPr>
  </w:style>
  <w:style w:type="paragraph" w:styleId="726">
    <w:name w:val="寄信人地址"/>
    <w:basedOn w:val="719"/>
    <w:next w:val="726"/>
    <w:link w:val="719"/>
    <w:qFormat/>
    <w:pPr>
      <w:ind w:firstLine="200"/>
      <w:spacing w:line="360" w:lineRule="auto"/>
    </w:pPr>
    <w:rPr>
      <w:rFonts w:ascii="Arial" w:hAnsi="Arial" w:eastAsia="仿宋_GB2312" w:cs="Arial"/>
      <w:sz w:val="24"/>
    </w:rPr>
  </w:style>
  <w:style w:type="paragraph" w:styleId="727">
    <w:name w:val="目录 7"/>
    <w:basedOn w:val="719"/>
    <w:next w:val="719"/>
    <w:link w:val="719"/>
    <w:uiPriority w:val="39"/>
    <w:unhideWhenUsed/>
    <w:pPr>
      <w:ind w:left="1701" w:right="0" w:firstLine="0"/>
      <w:spacing w:after="57"/>
    </w:pPr>
  </w:style>
  <w:style w:type="paragraph" w:styleId="728">
    <w:name w:val="正文文本"/>
    <w:basedOn w:val="719"/>
    <w:next w:val="719"/>
    <w:link w:val="729"/>
    <w:uiPriority w:val="99"/>
    <w:unhideWhenUsed/>
    <w:pPr>
      <w:spacing w:after="120"/>
    </w:pPr>
  </w:style>
  <w:style w:type="character" w:styleId="729">
    <w:name w:val="正文文本 Char1"/>
    <w:next w:val="729"/>
    <w:link w:val="728"/>
    <w:uiPriority w:val="99"/>
    <w:semiHidden/>
    <w:rPr>
      <w:sz w:val="21"/>
      <w:szCs w:val="24"/>
    </w:rPr>
  </w:style>
  <w:style w:type="paragraph" w:styleId="730">
    <w:name w:val="索引 4"/>
    <w:basedOn w:val="719"/>
    <w:next w:val="719"/>
    <w:link w:val="719"/>
    <w:qFormat/>
    <w:pPr>
      <w:ind w:left="600"/>
    </w:pPr>
    <w:rPr>
      <w:rFonts w:ascii="Verdana" w:hAnsi="Verdana"/>
      <w:szCs w:val="20"/>
    </w:rPr>
  </w:style>
  <w:style w:type="paragraph" w:styleId="731">
    <w:name w:val="目录 5"/>
    <w:basedOn w:val="719"/>
    <w:next w:val="719"/>
    <w:link w:val="719"/>
    <w:uiPriority w:val="39"/>
    <w:unhideWhenUsed/>
    <w:pPr>
      <w:ind w:left="1134" w:right="0" w:firstLine="0"/>
      <w:spacing w:after="57"/>
    </w:pPr>
  </w:style>
  <w:style w:type="paragraph" w:styleId="732">
    <w:name w:val="目录 3"/>
    <w:basedOn w:val="719"/>
    <w:next w:val="719"/>
    <w:link w:val="719"/>
    <w:uiPriority w:val="39"/>
    <w:unhideWhenUsed/>
    <w:pPr>
      <w:ind w:left="567" w:right="0" w:firstLine="0"/>
      <w:spacing w:after="57"/>
    </w:pPr>
  </w:style>
  <w:style w:type="paragraph" w:styleId="733">
    <w:name w:val="目录 8"/>
    <w:basedOn w:val="719"/>
    <w:next w:val="719"/>
    <w:link w:val="719"/>
    <w:uiPriority w:val="39"/>
    <w:unhideWhenUsed/>
    <w:pPr>
      <w:ind w:left="1984" w:right="0" w:firstLine="0"/>
      <w:spacing w:after="57"/>
    </w:pPr>
  </w:style>
  <w:style w:type="paragraph" w:styleId="734">
    <w:name w:val="日期"/>
    <w:basedOn w:val="719"/>
    <w:next w:val="719"/>
    <w:link w:val="719"/>
    <w:qFormat/>
    <w:pPr>
      <w:ind w:firstLine="652"/>
      <w:spacing w:line="319" w:lineRule="auto"/>
    </w:pPr>
    <w:rPr>
      <w:rFonts w:ascii="Century Schoolbook" w:hAnsi="Century Schoolbook" w:eastAsia="文鼎小标宋"/>
      <w:spacing w:val="-4"/>
      <w:sz w:val="23"/>
      <w:szCs w:val="20"/>
    </w:rPr>
  </w:style>
  <w:style w:type="paragraph" w:styleId="735">
    <w:name w:val="尾注文本"/>
    <w:basedOn w:val="719"/>
    <w:next w:val="735"/>
    <w:link w:val="719"/>
    <w:uiPriority w:val="99"/>
    <w:unhideWhenUsed/>
    <w:pPr>
      <w:spacing w:after="0" w:line="240" w:lineRule="auto"/>
    </w:pPr>
    <w:rPr>
      <w:sz w:val="20"/>
    </w:rPr>
  </w:style>
  <w:style w:type="paragraph" w:styleId="736">
    <w:name w:val="批注框文本"/>
    <w:basedOn w:val="719"/>
    <w:next w:val="736"/>
    <w:link w:val="737"/>
    <w:uiPriority w:val="99"/>
    <w:unhideWhenUsed/>
    <w:rPr>
      <w:sz w:val="18"/>
      <w:szCs w:val="18"/>
    </w:rPr>
  </w:style>
  <w:style w:type="character" w:styleId="737">
    <w:name w:val="批注框文本 Char2"/>
    <w:next w:val="737"/>
    <w:link w:val="736"/>
    <w:uiPriority w:val="99"/>
    <w:semiHidden/>
    <w:rPr>
      <w:sz w:val="18"/>
      <w:szCs w:val="18"/>
    </w:rPr>
  </w:style>
  <w:style w:type="paragraph" w:styleId="738">
    <w:name w:val="页脚"/>
    <w:basedOn w:val="719"/>
    <w:next w:val="738"/>
    <w:link w:val="739"/>
    <w:uiPriority w:val="99"/>
    <w:unhideWhenUsed/>
    <w:pPr>
      <w:jc w:val="left"/>
      <w:tabs>
        <w:tab w:val="center" w:pos="4153" w:leader="none"/>
        <w:tab w:val="right" w:pos="8306" w:leader="none"/>
      </w:tabs>
    </w:pPr>
    <w:rPr>
      <w:sz w:val="18"/>
      <w:szCs w:val="18"/>
    </w:rPr>
  </w:style>
  <w:style w:type="character" w:styleId="739">
    <w:name w:val="页脚 Char1"/>
    <w:next w:val="739"/>
    <w:link w:val="738"/>
    <w:uiPriority w:val="99"/>
    <w:rPr>
      <w:sz w:val="18"/>
      <w:szCs w:val="18"/>
    </w:rPr>
  </w:style>
  <w:style w:type="paragraph" w:styleId="740">
    <w:name w:val="页眉"/>
    <w:basedOn w:val="719"/>
    <w:next w:val="740"/>
    <w:link w:val="741"/>
    <w:uiPriority w:val="99"/>
    <w:unhideWhenUsed/>
    <w:pPr>
      <w:jc w:val="center"/>
      <w:tabs>
        <w:tab w:val="center" w:pos="4153" w:leader="none"/>
        <w:tab w:val="right" w:pos="8306" w:leader="none"/>
      </w:tabs>
      <w:pBdr>
        <w:bottom w:val="single" w:color="000000" w:sz="6" w:space="1"/>
      </w:pBdr>
    </w:pPr>
    <w:rPr>
      <w:sz w:val="18"/>
      <w:szCs w:val="18"/>
    </w:rPr>
  </w:style>
  <w:style w:type="character" w:styleId="741">
    <w:name w:val="页眉 Char1"/>
    <w:next w:val="741"/>
    <w:link w:val="740"/>
    <w:uiPriority w:val="99"/>
    <w:rPr>
      <w:sz w:val="18"/>
      <w:szCs w:val="18"/>
    </w:rPr>
  </w:style>
  <w:style w:type="paragraph" w:styleId="742">
    <w:name w:val="目录 1"/>
    <w:basedOn w:val="719"/>
    <w:next w:val="719"/>
    <w:link w:val="719"/>
    <w:uiPriority w:val="39"/>
    <w:unhideWhenUsed/>
    <w:pPr>
      <w:ind w:left="0" w:right="0" w:firstLine="0"/>
      <w:spacing w:after="57"/>
    </w:pPr>
  </w:style>
  <w:style w:type="paragraph" w:styleId="743">
    <w:name w:val="目录 4"/>
    <w:basedOn w:val="719"/>
    <w:next w:val="719"/>
    <w:link w:val="719"/>
    <w:uiPriority w:val="39"/>
    <w:unhideWhenUsed/>
    <w:pPr>
      <w:ind w:left="850" w:right="0" w:firstLine="0"/>
      <w:spacing w:after="57"/>
    </w:pPr>
  </w:style>
  <w:style w:type="paragraph" w:styleId="744">
    <w:name w:val="副标题"/>
    <w:basedOn w:val="719"/>
    <w:next w:val="719"/>
    <w:link w:val="719"/>
    <w:uiPriority w:val="11"/>
    <w:qFormat/>
    <w:pPr>
      <w:spacing w:before="200" w:after="200"/>
    </w:pPr>
    <w:rPr>
      <w:sz w:val="24"/>
      <w:szCs w:val="24"/>
    </w:rPr>
  </w:style>
  <w:style w:type="paragraph" w:styleId="745">
    <w:name w:val="脚注文本"/>
    <w:basedOn w:val="719"/>
    <w:next w:val="745"/>
    <w:link w:val="719"/>
    <w:uiPriority w:val="99"/>
    <w:unhideWhenUsed/>
    <w:pPr>
      <w:spacing w:after="40" w:line="240" w:lineRule="auto"/>
    </w:pPr>
    <w:rPr>
      <w:sz w:val="18"/>
    </w:rPr>
  </w:style>
  <w:style w:type="paragraph" w:styleId="746">
    <w:name w:val="目录 6"/>
    <w:basedOn w:val="719"/>
    <w:next w:val="719"/>
    <w:link w:val="719"/>
    <w:uiPriority w:val="39"/>
    <w:unhideWhenUsed/>
    <w:pPr>
      <w:ind w:left="1417" w:right="0" w:firstLine="0"/>
      <w:spacing w:after="57"/>
    </w:pPr>
  </w:style>
  <w:style w:type="paragraph" w:styleId="747">
    <w:name w:val="图表目录"/>
    <w:basedOn w:val="719"/>
    <w:next w:val="719"/>
    <w:link w:val="719"/>
    <w:uiPriority w:val="99"/>
    <w:unhideWhenUsed/>
    <w:pPr>
      <w:spacing w:after="0" w:afterAutospacing="0"/>
    </w:pPr>
  </w:style>
  <w:style w:type="paragraph" w:styleId="748">
    <w:name w:val="目录 2"/>
    <w:basedOn w:val="719"/>
    <w:next w:val="719"/>
    <w:link w:val="719"/>
    <w:uiPriority w:val="39"/>
    <w:unhideWhenUsed/>
    <w:pPr>
      <w:ind w:left="283" w:right="0" w:firstLine="0"/>
      <w:spacing w:after="57"/>
    </w:pPr>
  </w:style>
  <w:style w:type="paragraph" w:styleId="749">
    <w:name w:val="目录 9"/>
    <w:basedOn w:val="719"/>
    <w:next w:val="719"/>
    <w:link w:val="719"/>
    <w:uiPriority w:val="39"/>
    <w:unhideWhenUsed/>
    <w:pPr>
      <w:ind w:left="2268" w:right="0" w:firstLine="0"/>
      <w:spacing w:after="57"/>
    </w:pPr>
  </w:style>
  <w:style w:type="paragraph" w:styleId="750">
    <w:name w:val="普通(网站)"/>
    <w:basedOn w:val="719"/>
    <w:next w:val="750"/>
    <w:link w:val="719"/>
    <w:uiPriority w:val="99"/>
    <w:qFormat/>
    <w:pPr>
      <w:jc w:val="left"/>
      <w:spacing w:before="100" w:beforeAutospacing="1" w:after="100" w:afterAutospacing="1"/>
      <w:widowControl/>
    </w:pPr>
    <w:rPr>
      <w:rFonts w:ascii="宋体" w:hAnsi="宋体"/>
      <w:sz w:val="24"/>
    </w:rPr>
  </w:style>
  <w:style w:type="paragraph" w:styleId="751">
    <w:name w:val="标题"/>
    <w:basedOn w:val="719"/>
    <w:next w:val="719"/>
    <w:link w:val="719"/>
    <w:uiPriority w:val="10"/>
    <w:qFormat/>
    <w:pPr>
      <w:contextualSpacing/>
      <w:spacing w:before="300" w:after="200"/>
    </w:pPr>
    <w:rPr>
      <w:sz w:val="48"/>
      <w:szCs w:val="48"/>
    </w:rPr>
  </w:style>
  <w:style w:type="paragraph" w:styleId="752">
    <w:name w:val="正文首行缩进 2"/>
    <w:basedOn w:val="724"/>
    <w:next w:val="752"/>
    <w:link w:val="753"/>
    <w:uiPriority w:val="99"/>
    <w:unhideWhenUsed/>
    <w:qFormat/>
    <w:pPr>
      <w:ind w:firstLine="420"/>
    </w:pPr>
  </w:style>
  <w:style w:type="character" w:styleId="753">
    <w:name w:val="正文首行缩进 2 Char1"/>
    <w:next w:val="753"/>
    <w:link w:val="752"/>
    <w:uiPriority w:val="99"/>
    <w:rPr>
      <w:sz w:val="21"/>
      <w:szCs w:val="24"/>
    </w:rPr>
  </w:style>
  <w:style w:type="table" w:styleId="754">
    <w:name w:val="网格型"/>
    <w:next w:val="754"/>
    <w:link w:val="719"/>
    <w:uiPriority w:val="59"/>
    <w:rPr>
      <w:lang w:val="en-US" w:eastAsia="zh-CN" w:bidi="ar-SA"/>
    </w:rPr>
    <w:tblPr/>
  </w:style>
  <w:style w:type="character" w:styleId="755">
    <w:name w:val="尾注引用"/>
    <w:next w:val="755"/>
    <w:link w:val="719"/>
    <w:uiPriority w:val="99"/>
    <w:unhideWhenUsed/>
    <w:rPr>
      <w:vertAlign w:val="superscript"/>
    </w:rPr>
  </w:style>
  <w:style w:type="character" w:styleId="756">
    <w:name w:val="已访问的超链接"/>
    <w:basedOn w:val="722"/>
    <w:next w:val="756"/>
    <w:link w:val="719"/>
    <w:uiPriority w:val="99"/>
    <w:unhideWhenUsed/>
    <w:rPr>
      <w:color w:val="338de6"/>
      <w:u w:val="none"/>
    </w:rPr>
  </w:style>
  <w:style w:type="character" w:styleId="757">
    <w:name w:val="强调"/>
    <w:basedOn w:val="722"/>
    <w:next w:val="757"/>
    <w:link w:val="719"/>
    <w:uiPriority w:val="20"/>
    <w:qFormat/>
    <w:rPr>
      <w:i w:val="0"/>
      <w:iCs w:val="0"/>
    </w:rPr>
  </w:style>
  <w:style w:type="character" w:styleId="758">
    <w:name w:val="超链接"/>
    <w:basedOn w:val="722"/>
    <w:next w:val="758"/>
    <w:link w:val="719"/>
    <w:uiPriority w:val="99"/>
    <w:unhideWhenUsed/>
    <w:rPr>
      <w:color w:val="338de6"/>
      <w:u w:val="none"/>
    </w:rPr>
  </w:style>
  <w:style w:type="character" w:styleId="759">
    <w:name w:val="脚注引用"/>
    <w:next w:val="759"/>
    <w:link w:val="719"/>
    <w:uiPriority w:val="99"/>
    <w:unhideWhenUsed/>
    <w:rPr>
      <w:vertAlign w:val="superscript"/>
    </w:rPr>
  </w:style>
  <w:style w:type="paragraph" w:styleId="760">
    <w:name w:val="段"/>
    <w:next w:val="719"/>
    <w:link w:val="719"/>
    <w:qFormat/>
    <w:pPr>
      <w:ind w:firstLine="420"/>
      <w:jc w:val="both"/>
      <w:spacing w:line="360" w:lineRule="auto"/>
      <w:tabs>
        <w:tab w:val="center" w:pos="4201" w:leader="none"/>
        <w:tab w:val="right" w:pos="9298" w:leader="dot"/>
      </w:tabs>
    </w:pPr>
    <w:rPr>
      <w:rFonts w:ascii="宋体"/>
      <w:lang w:val="en-US" w:eastAsia="zh-CN" w:bidi="ar-SA"/>
    </w:rPr>
  </w:style>
  <w:style w:type="paragraph" w:styleId="761">
    <w:name w:val="Heading 1"/>
    <w:basedOn w:val="719"/>
    <w:next w:val="719"/>
    <w:link w:val="719"/>
    <w:uiPriority w:val="9"/>
    <w:qFormat/>
    <w:pPr>
      <w:keepLines/>
      <w:keepNext/>
      <w:spacing w:before="480" w:after="200"/>
      <w:outlineLvl w:val="0"/>
    </w:pPr>
    <w:rPr>
      <w:rFonts w:ascii="Arial" w:hAnsi="Arial" w:eastAsia="Arial" w:cs="Arial"/>
      <w:sz w:val="40"/>
      <w:szCs w:val="40"/>
    </w:rPr>
  </w:style>
  <w:style w:type="paragraph" w:styleId="762">
    <w:name w:val="Heading 2"/>
    <w:basedOn w:val="719"/>
    <w:next w:val="719"/>
    <w:link w:val="719"/>
    <w:uiPriority w:val="9"/>
    <w:unhideWhenUsed/>
    <w:qFormat/>
    <w:pPr>
      <w:keepLines/>
      <w:keepNext/>
      <w:spacing w:before="360" w:after="200"/>
      <w:outlineLvl w:val="1"/>
    </w:pPr>
    <w:rPr>
      <w:rFonts w:ascii="Arial" w:hAnsi="Arial" w:eastAsia="Arial" w:cs="Arial"/>
      <w:sz w:val="34"/>
    </w:rPr>
  </w:style>
  <w:style w:type="paragraph" w:styleId="763">
    <w:name w:val="Heading 3"/>
    <w:basedOn w:val="719"/>
    <w:next w:val="719"/>
    <w:link w:val="719"/>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19"/>
    <w:next w:val="719"/>
    <w:link w:val="719"/>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19"/>
    <w:next w:val="719"/>
    <w:link w:val="719"/>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19"/>
    <w:next w:val="719"/>
    <w:link w:val="719"/>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19"/>
    <w:next w:val="719"/>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19"/>
    <w:next w:val="719"/>
    <w:link w:val="719"/>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19"/>
    <w:next w:val="719"/>
    <w:link w:val="719"/>
    <w:uiPriority w:val="9"/>
    <w:unhideWhenUsed/>
    <w:qFormat/>
    <w:pPr>
      <w:keepLines/>
      <w:keepNext/>
      <w:spacing w:before="320" w:after="200"/>
      <w:outlineLvl w:val="8"/>
    </w:pPr>
    <w:rPr>
      <w:rFonts w:ascii="Arial" w:hAnsi="Arial" w:eastAsia="Arial" w:cs="Arial"/>
      <w:i/>
      <w:iCs/>
      <w:sz w:val="21"/>
      <w:szCs w:val="21"/>
    </w:rPr>
  </w:style>
  <w:style w:type="paragraph" w:styleId="770">
    <w:name w:val="Header1"/>
    <w:basedOn w:val="719"/>
    <w:next w:val="770"/>
    <w:link w:val="719"/>
    <w:uiPriority w:val="99"/>
    <w:unhideWhenUsed/>
    <w:pPr>
      <w:spacing w:after="0" w:line="240" w:lineRule="auto"/>
      <w:tabs>
        <w:tab w:val="center" w:pos="7143" w:leader="none"/>
        <w:tab w:val="right" w:pos="14287" w:leader="none"/>
      </w:tabs>
    </w:pPr>
  </w:style>
  <w:style w:type="paragraph" w:styleId="771">
    <w:name w:val="Footer1"/>
    <w:basedOn w:val="719"/>
    <w:next w:val="771"/>
    <w:link w:val="719"/>
    <w:uiPriority w:val="99"/>
    <w:unhideWhenUsed/>
    <w:pPr>
      <w:spacing w:after="0" w:line="240" w:lineRule="auto"/>
      <w:tabs>
        <w:tab w:val="center" w:pos="7143" w:leader="none"/>
        <w:tab w:val="right" w:pos="14287" w:leader="none"/>
      </w:tabs>
    </w:pPr>
  </w:style>
  <w:style w:type="paragraph" w:styleId="772">
    <w:name w:val="Caption1"/>
    <w:basedOn w:val="719"/>
    <w:next w:val="719"/>
    <w:link w:val="719"/>
    <w:uiPriority w:val="35"/>
    <w:unhideWhenUsed/>
    <w:qFormat/>
    <w:pPr>
      <w:spacing w:line="276" w:lineRule="auto"/>
    </w:pPr>
    <w:rPr>
      <w:b/>
      <w:bCs/>
      <w:color w:val="4f81bd"/>
      <w:sz w:val="18"/>
      <w:szCs w:val="18"/>
    </w:rPr>
  </w:style>
  <w:style w:type="paragraph" w:styleId="773">
    <w:name w:val="标题 12"/>
    <w:basedOn w:val="719"/>
    <w:next w:val="719"/>
    <w:link w:val="774"/>
    <w:uiPriority w:val="9"/>
    <w:qFormat/>
    <w:pPr>
      <w:keepLines/>
      <w:keepNext/>
      <w:spacing w:before="480" w:after="200"/>
      <w:outlineLvl w:val="0"/>
    </w:pPr>
    <w:rPr>
      <w:rFonts w:ascii="Arial" w:hAnsi="Arial" w:eastAsia="Arial" w:cs="Arial"/>
      <w:sz w:val="40"/>
      <w:szCs w:val="40"/>
    </w:rPr>
  </w:style>
  <w:style w:type="character" w:styleId="774">
    <w:name w:val="标题 1 Char1"/>
    <w:next w:val="774"/>
    <w:link w:val="773"/>
    <w:uiPriority w:val="9"/>
    <w:rPr>
      <w:rFonts w:ascii="Arial" w:hAnsi="Arial" w:eastAsia="Arial" w:cs="Arial"/>
      <w:sz w:val="40"/>
      <w:szCs w:val="40"/>
    </w:rPr>
  </w:style>
  <w:style w:type="paragraph" w:styleId="775">
    <w:name w:val="标题 22"/>
    <w:basedOn w:val="719"/>
    <w:next w:val="719"/>
    <w:link w:val="719"/>
    <w:uiPriority w:val="9"/>
    <w:unhideWhenUsed/>
    <w:qFormat/>
    <w:pPr>
      <w:keepLines/>
      <w:keepNext/>
      <w:spacing w:before="360" w:after="200"/>
      <w:outlineLvl w:val="1"/>
    </w:pPr>
    <w:rPr>
      <w:rFonts w:ascii="Arial" w:hAnsi="Arial" w:eastAsia="Arial" w:cs="Arial"/>
      <w:sz w:val="34"/>
    </w:rPr>
  </w:style>
  <w:style w:type="paragraph" w:styleId="776">
    <w:name w:val="标题 32"/>
    <w:basedOn w:val="719"/>
    <w:next w:val="719"/>
    <w:link w:val="719"/>
    <w:uiPriority w:val="9"/>
    <w:unhideWhenUsed/>
    <w:qFormat/>
    <w:pPr>
      <w:keepLines/>
      <w:keepNext/>
      <w:spacing w:before="320" w:after="200"/>
      <w:outlineLvl w:val="2"/>
    </w:pPr>
    <w:rPr>
      <w:rFonts w:ascii="Arial" w:hAnsi="Arial" w:eastAsia="Arial" w:cs="Arial"/>
      <w:sz w:val="30"/>
      <w:szCs w:val="30"/>
    </w:rPr>
  </w:style>
  <w:style w:type="paragraph" w:styleId="777">
    <w:name w:val="标题 42"/>
    <w:basedOn w:val="719"/>
    <w:next w:val="71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标题 4 Char1"/>
    <w:next w:val="778"/>
    <w:link w:val="777"/>
    <w:uiPriority w:val="9"/>
    <w:qFormat/>
    <w:rPr>
      <w:rFonts w:ascii="Arial" w:hAnsi="Arial" w:eastAsia="Arial" w:cs="Arial"/>
      <w:b/>
      <w:bCs/>
      <w:sz w:val="26"/>
      <w:szCs w:val="26"/>
    </w:rPr>
  </w:style>
  <w:style w:type="paragraph" w:styleId="779">
    <w:name w:val="标题 52"/>
    <w:basedOn w:val="719"/>
    <w:next w:val="719"/>
    <w:link w:val="780"/>
    <w:uiPriority w:val="9"/>
    <w:unhideWhenUsed/>
    <w:qFormat/>
    <w:pPr>
      <w:keepLines/>
      <w:keepNext/>
      <w:spacing w:before="320" w:after="200"/>
      <w:outlineLvl w:val="4"/>
    </w:pPr>
    <w:rPr>
      <w:rFonts w:ascii="Arial" w:hAnsi="Arial" w:eastAsia="Arial" w:cs="Arial"/>
      <w:b/>
      <w:bCs/>
      <w:sz w:val="24"/>
    </w:rPr>
  </w:style>
  <w:style w:type="character" w:styleId="780">
    <w:name w:val="标题 5 Char1"/>
    <w:next w:val="780"/>
    <w:link w:val="779"/>
    <w:uiPriority w:val="9"/>
    <w:qFormat/>
    <w:rPr>
      <w:rFonts w:ascii="Arial" w:hAnsi="Arial" w:eastAsia="Arial" w:cs="Arial"/>
      <w:b/>
      <w:bCs/>
      <w:sz w:val="24"/>
      <w:szCs w:val="24"/>
    </w:rPr>
  </w:style>
  <w:style w:type="paragraph" w:styleId="781">
    <w:name w:val="标题 62"/>
    <w:basedOn w:val="719"/>
    <w:next w:val="71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标题 6 Char1"/>
    <w:next w:val="782"/>
    <w:link w:val="781"/>
    <w:uiPriority w:val="9"/>
    <w:qFormat/>
    <w:rPr>
      <w:rFonts w:ascii="Arial" w:hAnsi="Arial" w:eastAsia="Arial" w:cs="Arial"/>
      <w:b/>
      <w:bCs/>
      <w:sz w:val="22"/>
      <w:szCs w:val="22"/>
    </w:rPr>
  </w:style>
  <w:style w:type="paragraph" w:styleId="783">
    <w:name w:val="标题 72"/>
    <w:basedOn w:val="719"/>
    <w:next w:val="71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标题 7 Char1"/>
    <w:next w:val="784"/>
    <w:link w:val="783"/>
    <w:uiPriority w:val="9"/>
    <w:qFormat/>
    <w:rPr>
      <w:rFonts w:ascii="Arial" w:hAnsi="Arial" w:eastAsia="Arial" w:cs="Arial"/>
      <w:b/>
      <w:bCs/>
      <w:i/>
      <w:iCs/>
      <w:sz w:val="22"/>
      <w:szCs w:val="22"/>
    </w:rPr>
  </w:style>
  <w:style w:type="paragraph" w:styleId="785">
    <w:name w:val="标题 82"/>
    <w:basedOn w:val="719"/>
    <w:next w:val="71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标题 8 Char1"/>
    <w:next w:val="786"/>
    <w:link w:val="785"/>
    <w:uiPriority w:val="9"/>
    <w:qFormat/>
    <w:rPr>
      <w:rFonts w:ascii="Arial" w:hAnsi="Arial" w:eastAsia="Arial" w:cs="Arial"/>
      <w:i/>
      <w:iCs/>
      <w:sz w:val="22"/>
      <w:szCs w:val="22"/>
    </w:rPr>
  </w:style>
  <w:style w:type="paragraph" w:styleId="787">
    <w:name w:val="标题 92"/>
    <w:basedOn w:val="719"/>
    <w:next w:val="719"/>
    <w:link w:val="788"/>
    <w:uiPriority w:val="9"/>
    <w:unhideWhenUsed/>
    <w:qFormat/>
    <w:pPr>
      <w:keepLines/>
      <w:keepNext/>
      <w:spacing w:before="320" w:after="200"/>
      <w:outlineLvl w:val="8"/>
    </w:pPr>
    <w:rPr>
      <w:rFonts w:ascii="Arial" w:hAnsi="Arial" w:eastAsia="Arial" w:cs="Arial"/>
      <w:i/>
      <w:iCs/>
      <w:szCs w:val="21"/>
    </w:rPr>
  </w:style>
  <w:style w:type="character" w:styleId="788">
    <w:name w:val="标题 9 Char1"/>
    <w:next w:val="788"/>
    <w:link w:val="787"/>
    <w:uiPriority w:val="9"/>
    <w:qFormat/>
    <w:rPr>
      <w:rFonts w:ascii="Arial" w:hAnsi="Arial" w:eastAsia="Arial" w:cs="Arial"/>
      <w:i/>
      <w:iCs/>
      <w:sz w:val="21"/>
      <w:szCs w:val="21"/>
    </w:rPr>
  </w:style>
  <w:style w:type="character" w:styleId="789">
    <w:name w:val="默认段落字体2"/>
    <w:next w:val="789"/>
    <w:link w:val="719"/>
    <w:uiPriority w:val="1"/>
    <w:unhideWhenUsed/>
    <w:qFormat/>
  </w:style>
  <w:style w:type="table" w:styleId="790">
    <w:name w:val="普通表格2"/>
    <w:next w:val="790"/>
    <w:link w:val="719"/>
    <w:uiPriority w:val="99"/>
    <w:unhideWhenUsed/>
    <w:qFormat/>
    <w:rPr>
      <w:lang w:val="en-US" w:eastAsia="zh-CN" w:bidi="ar-SA"/>
    </w:rPr>
    <w:tblPr/>
  </w:style>
  <w:style w:type="paragraph" w:styleId="791">
    <w:name w:val="目录 72"/>
    <w:basedOn w:val="719"/>
    <w:next w:val="719"/>
    <w:link w:val="719"/>
    <w:uiPriority w:val="39"/>
    <w:unhideWhenUsed/>
    <w:qFormat/>
    <w:pPr>
      <w:ind w:left="1701"/>
      <w:spacing w:after="57"/>
    </w:pPr>
  </w:style>
  <w:style w:type="paragraph" w:styleId="792">
    <w:name w:val="正文缩进2"/>
    <w:basedOn w:val="719"/>
    <w:next w:val="719"/>
    <w:link w:val="719"/>
    <w:qFormat/>
    <w:pPr>
      <w:ind w:firstLine="420"/>
      <w:jc w:val="left"/>
    </w:pPr>
    <w:rPr>
      <w:sz w:val="24"/>
      <w:szCs w:val="21"/>
    </w:rPr>
  </w:style>
  <w:style w:type="paragraph" w:styleId="793">
    <w:name w:val="题注2"/>
    <w:basedOn w:val="719"/>
    <w:next w:val="719"/>
    <w:link w:val="719"/>
    <w:uiPriority w:val="35"/>
    <w:unhideWhenUsed/>
    <w:qFormat/>
    <w:pPr>
      <w:spacing w:line="276" w:lineRule="auto"/>
    </w:pPr>
    <w:rPr>
      <w:b/>
      <w:bCs/>
      <w:color w:val="4f81bd"/>
      <w:sz w:val="18"/>
      <w:szCs w:val="18"/>
    </w:rPr>
  </w:style>
  <w:style w:type="paragraph" w:styleId="794">
    <w:name w:val="文档结构图1"/>
    <w:basedOn w:val="719"/>
    <w:next w:val="794"/>
    <w:link w:val="719"/>
    <w:semiHidden/>
    <w:qFormat/>
    <w:pPr>
      <w:shd w:val="clear" w:color="auto" w:fill="000080"/>
    </w:pPr>
  </w:style>
  <w:style w:type="paragraph" w:styleId="795">
    <w:name w:val="正文文本3"/>
    <w:basedOn w:val="719"/>
    <w:next w:val="795"/>
    <w:link w:val="719"/>
    <w:uiPriority w:val="99"/>
    <w:unhideWhenUsed/>
    <w:qFormat/>
    <w:pPr>
      <w:spacing w:after="120"/>
    </w:pPr>
    <w:rPr>
      <w:rFonts w:cs="Times New Roman"/>
    </w:rPr>
  </w:style>
  <w:style w:type="paragraph" w:styleId="796">
    <w:name w:val="文本块1"/>
    <w:basedOn w:val="719"/>
    <w:next w:val="796"/>
    <w:link w:val="719"/>
    <w:qFormat/>
    <w:pPr>
      <w:ind w:left="420" w:right="33"/>
      <w:jc w:val="left"/>
    </w:pPr>
    <w:rPr>
      <w:sz w:val="24"/>
    </w:rPr>
  </w:style>
  <w:style w:type="paragraph" w:styleId="797">
    <w:name w:val="目录 52"/>
    <w:basedOn w:val="719"/>
    <w:next w:val="719"/>
    <w:link w:val="719"/>
    <w:uiPriority w:val="39"/>
    <w:unhideWhenUsed/>
    <w:qFormat/>
    <w:pPr>
      <w:ind w:left="1134"/>
      <w:spacing w:after="57"/>
    </w:pPr>
  </w:style>
  <w:style w:type="paragraph" w:styleId="798">
    <w:name w:val="目录 32"/>
    <w:basedOn w:val="719"/>
    <w:next w:val="719"/>
    <w:link w:val="719"/>
    <w:uiPriority w:val="39"/>
    <w:unhideWhenUsed/>
    <w:qFormat/>
    <w:pPr>
      <w:ind w:left="567"/>
      <w:spacing w:after="57"/>
    </w:pPr>
  </w:style>
  <w:style w:type="paragraph" w:styleId="799">
    <w:name w:val="纯文本4"/>
    <w:basedOn w:val="719"/>
    <w:next w:val="799"/>
    <w:link w:val="719"/>
    <w:qFormat/>
    <w:rPr>
      <w:rFonts w:ascii="宋体" w:hAnsi="Courier New"/>
      <w:szCs w:val="20"/>
    </w:rPr>
  </w:style>
  <w:style w:type="paragraph" w:styleId="800">
    <w:name w:val="目录 82"/>
    <w:basedOn w:val="719"/>
    <w:next w:val="719"/>
    <w:link w:val="719"/>
    <w:uiPriority w:val="39"/>
    <w:unhideWhenUsed/>
    <w:qFormat/>
    <w:pPr>
      <w:ind w:left="1984"/>
      <w:spacing w:after="57"/>
    </w:pPr>
  </w:style>
  <w:style w:type="paragraph" w:styleId="801">
    <w:name w:val="尾注文本2"/>
    <w:basedOn w:val="719"/>
    <w:next w:val="801"/>
    <w:link w:val="802"/>
    <w:uiPriority w:val="99"/>
    <w:unhideWhenUsed/>
    <w:qFormat/>
    <w:rPr>
      <w:sz w:val="20"/>
    </w:rPr>
  </w:style>
  <w:style w:type="character" w:styleId="802">
    <w:name w:val="尾注文本 Char1"/>
    <w:next w:val="802"/>
    <w:link w:val="801"/>
    <w:uiPriority w:val="99"/>
    <w:qFormat/>
    <w:rPr>
      <w:sz w:val="20"/>
    </w:rPr>
  </w:style>
  <w:style w:type="paragraph" w:styleId="803">
    <w:name w:val="批注框文本2"/>
    <w:basedOn w:val="719"/>
    <w:next w:val="803"/>
    <w:link w:val="804"/>
    <w:uiPriority w:val="99"/>
    <w:unhideWhenUsed/>
    <w:qFormat/>
    <w:rPr>
      <w:sz w:val="18"/>
      <w:szCs w:val="18"/>
    </w:rPr>
  </w:style>
  <w:style w:type="character" w:styleId="804">
    <w:name w:val="批注框文本 Char1"/>
    <w:next w:val="804"/>
    <w:link w:val="803"/>
    <w:uiPriority w:val="99"/>
    <w:semiHidden/>
    <w:qFormat/>
    <w:rPr>
      <w:sz w:val="18"/>
      <w:szCs w:val="18"/>
    </w:rPr>
  </w:style>
  <w:style w:type="paragraph" w:styleId="805">
    <w:name w:val="页脚2"/>
    <w:basedOn w:val="719"/>
    <w:next w:val="805"/>
    <w:link w:val="719"/>
    <w:uiPriority w:val="99"/>
    <w:unhideWhenUsed/>
    <w:qFormat/>
    <w:pPr>
      <w:tabs>
        <w:tab w:val="center" w:pos="7143" w:leader="none"/>
        <w:tab w:val="right" w:pos="14287" w:leader="none"/>
      </w:tabs>
    </w:pPr>
  </w:style>
  <w:style w:type="paragraph" w:styleId="806">
    <w:name w:val="寄信人地址2"/>
    <w:basedOn w:val="719"/>
    <w:next w:val="806"/>
    <w:link w:val="719"/>
    <w:qFormat/>
    <w:pPr>
      <w:ind w:firstLine="200"/>
      <w:spacing w:line="360" w:lineRule="auto"/>
    </w:pPr>
    <w:rPr>
      <w:rFonts w:ascii="Arial" w:hAnsi="Arial" w:eastAsia="仿宋_GB2312" w:cs="Arial"/>
      <w:sz w:val="24"/>
    </w:rPr>
  </w:style>
  <w:style w:type="paragraph" w:styleId="807">
    <w:name w:val="页眉2"/>
    <w:basedOn w:val="719"/>
    <w:next w:val="807"/>
    <w:link w:val="719"/>
    <w:uiPriority w:val="99"/>
    <w:unhideWhenUsed/>
    <w:qFormat/>
    <w:pPr>
      <w:tabs>
        <w:tab w:val="center" w:pos="7143" w:leader="none"/>
        <w:tab w:val="right" w:pos="14287" w:leader="none"/>
      </w:tabs>
    </w:pPr>
  </w:style>
  <w:style w:type="paragraph" w:styleId="808">
    <w:name w:val="目录 12"/>
    <w:basedOn w:val="719"/>
    <w:next w:val="719"/>
    <w:link w:val="719"/>
    <w:uiPriority w:val="39"/>
    <w:unhideWhenUsed/>
    <w:qFormat/>
    <w:pPr>
      <w:spacing w:after="57"/>
    </w:pPr>
  </w:style>
  <w:style w:type="paragraph" w:styleId="809">
    <w:name w:val="目录 42"/>
    <w:basedOn w:val="719"/>
    <w:next w:val="719"/>
    <w:link w:val="719"/>
    <w:uiPriority w:val="39"/>
    <w:unhideWhenUsed/>
    <w:qFormat/>
    <w:pPr>
      <w:ind w:left="850"/>
      <w:spacing w:after="57"/>
    </w:pPr>
  </w:style>
  <w:style w:type="paragraph" w:styleId="810">
    <w:name w:val="副标题2"/>
    <w:basedOn w:val="719"/>
    <w:next w:val="719"/>
    <w:link w:val="811"/>
    <w:uiPriority w:val="11"/>
    <w:qFormat/>
    <w:pPr>
      <w:spacing w:before="200" w:after="200"/>
    </w:pPr>
    <w:rPr>
      <w:sz w:val="24"/>
    </w:rPr>
  </w:style>
  <w:style w:type="character" w:styleId="811">
    <w:name w:val="副标题 Char1"/>
    <w:next w:val="811"/>
    <w:link w:val="810"/>
    <w:uiPriority w:val="11"/>
    <w:qFormat/>
    <w:rPr>
      <w:sz w:val="24"/>
      <w:szCs w:val="24"/>
    </w:rPr>
  </w:style>
  <w:style w:type="paragraph" w:styleId="812">
    <w:name w:val="脚注文本2"/>
    <w:basedOn w:val="719"/>
    <w:next w:val="812"/>
    <w:link w:val="719"/>
    <w:uiPriority w:val="99"/>
    <w:unhideWhenUsed/>
    <w:qFormat/>
    <w:pPr>
      <w:spacing w:after="40"/>
    </w:pPr>
    <w:rPr>
      <w:sz w:val="18"/>
    </w:rPr>
  </w:style>
  <w:style w:type="paragraph" w:styleId="813">
    <w:name w:val="目录 62"/>
    <w:basedOn w:val="719"/>
    <w:next w:val="719"/>
    <w:link w:val="719"/>
    <w:uiPriority w:val="39"/>
    <w:unhideWhenUsed/>
    <w:qFormat/>
    <w:pPr>
      <w:ind w:left="1417"/>
      <w:spacing w:after="57"/>
    </w:pPr>
  </w:style>
  <w:style w:type="paragraph" w:styleId="814">
    <w:name w:val="图表目录2"/>
    <w:basedOn w:val="719"/>
    <w:next w:val="719"/>
    <w:link w:val="719"/>
    <w:uiPriority w:val="99"/>
    <w:unhideWhenUsed/>
    <w:qFormat/>
  </w:style>
  <w:style w:type="paragraph" w:styleId="815">
    <w:name w:val="目录 22"/>
    <w:basedOn w:val="719"/>
    <w:next w:val="719"/>
    <w:link w:val="719"/>
    <w:uiPriority w:val="39"/>
    <w:unhideWhenUsed/>
    <w:qFormat/>
    <w:pPr>
      <w:ind w:left="283"/>
      <w:spacing w:after="57"/>
    </w:pPr>
  </w:style>
  <w:style w:type="paragraph" w:styleId="816">
    <w:name w:val="目录 92"/>
    <w:basedOn w:val="719"/>
    <w:next w:val="719"/>
    <w:link w:val="719"/>
    <w:uiPriority w:val="39"/>
    <w:unhideWhenUsed/>
    <w:qFormat/>
    <w:pPr>
      <w:ind w:left="2268"/>
      <w:spacing w:after="57"/>
    </w:pPr>
  </w:style>
  <w:style w:type="paragraph" w:styleId="817">
    <w:name w:val="普通(网站)2"/>
    <w:basedOn w:val="719"/>
    <w:next w:val="817"/>
    <w:link w:val="719"/>
    <w:qFormat/>
    <w:pPr>
      <w:ind w:left="0" w:right="0"/>
      <w:jc w:val="left"/>
      <w:spacing w:before="100" w:beforeAutospacing="1" w:after="100" w:afterAutospacing="1"/>
    </w:pPr>
    <w:rPr>
      <w:sz w:val="24"/>
      <w:lang w:val="en-US" w:eastAsia="zh-CN" w:bidi="ar"/>
    </w:rPr>
  </w:style>
  <w:style w:type="paragraph" w:styleId="818">
    <w:name w:val="标题2"/>
    <w:basedOn w:val="719"/>
    <w:next w:val="719"/>
    <w:link w:val="819"/>
    <w:uiPriority w:val="10"/>
    <w:qFormat/>
    <w:pPr>
      <w:contextualSpacing/>
      <w:spacing w:before="300" w:after="200"/>
    </w:pPr>
    <w:rPr>
      <w:sz w:val="48"/>
      <w:szCs w:val="48"/>
    </w:rPr>
  </w:style>
  <w:style w:type="character" w:styleId="819">
    <w:name w:val="标题 Char1"/>
    <w:next w:val="819"/>
    <w:link w:val="818"/>
    <w:uiPriority w:val="10"/>
    <w:qFormat/>
    <w:rPr>
      <w:sz w:val="48"/>
      <w:szCs w:val="48"/>
    </w:rPr>
  </w:style>
  <w:style w:type="paragraph" w:styleId="820">
    <w:name w:val="正文首行缩进1"/>
    <w:basedOn w:val="795"/>
    <w:next w:val="820"/>
    <w:link w:val="719"/>
    <w:unhideWhenUsed/>
    <w:qFormat/>
    <w:pPr>
      <w:ind w:firstLine="420"/>
    </w:pPr>
  </w:style>
  <w:style w:type="table" w:styleId="821">
    <w:name w:val="网格型2"/>
    <w:next w:val="821"/>
    <w:link w:val="719"/>
    <w:uiPriority w:val="59"/>
    <w:qFormat/>
    <w:rPr>
      <w:lang w:val="en-US" w:eastAsia="zh-CN" w:bidi="ar-SA"/>
    </w:rPr>
    <w:tblPr/>
  </w:style>
  <w:style w:type="character" w:styleId="822">
    <w:name w:val="尾注引用2"/>
    <w:next w:val="822"/>
    <w:link w:val="719"/>
    <w:uiPriority w:val="99"/>
    <w:unhideWhenUsed/>
    <w:qFormat/>
    <w:rPr>
      <w:vertAlign w:val="superscript"/>
    </w:rPr>
  </w:style>
  <w:style w:type="character" w:styleId="823">
    <w:name w:val="已访问的超链接1"/>
    <w:next w:val="823"/>
    <w:link w:val="719"/>
    <w:uiPriority w:val="99"/>
    <w:unhideWhenUsed/>
    <w:qFormat/>
    <w:rPr>
      <w:color w:val="333333"/>
      <w:u w:val="none"/>
    </w:rPr>
  </w:style>
  <w:style w:type="character" w:styleId="824">
    <w:name w:val="超链接2"/>
    <w:next w:val="824"/>
    <w:link w:val="719"/>
    <w:uiPriority w:val="99"/>
    <w:unhideWhenUsed/>
    <w:qFormat/>
    <w:rPr>
      <w:color w:val="0000ff"/>
      <w:u w:val="single"/>
    </w:rPr>
  </w:style>
  <w:style w:type="character" w:styleId="825">
    <w:name w:val="脚注引用2"/>
    <w:next w:val="825"/>
    <w:link w:val="719"/>
    <w:uiPriority w:val="99"/>
    <w:unhideWhenUsed/>
    <w:qFormat/>
    <w:rPr>
      <w:vertAlign w:val="superscript"/>
    </w:rPr>
  </w:style>
  <w:style w:type="character" w:styleId="826">
    <w:name w:val="标题 3 Char"/>
    <w:next w:val="826"/>
    <w:link w:val="827"/>
    <w:uiPriority w:val="9"/>
    <w:semiHidden/>
    <w:qFormat/>
    <w:rPr>
      <w:b/>
      <w:bCs/>
      <w:sz w:val="32"/>
      <w:szCs w:val="32"/>
    </w:rPr>
  </w:style>
  <w:style w:type="paragraph" w:styleId="827">
    <w:name w:val="标题 311"/>
    <w:basedOn w:val="719"/>
    <w:next w:val="719"/>
    <w:link w:val="826"/>
    <w:uiPriority w:val="9"/>
    <w:qFormat/>
    <w:pPr>
      <w:ind w:firstLine="137"/>
      <w:keepLines/>
      <w:keepNext/>
      <w:spacing w:before="20" w:after="20" w:line="415" w:lineRule="auto"/>
      <w:outlineLvl w:val="2"/>
    </w:pPr>
    <w:rPr>
      <w:rFonts w:hAnsi="黑体" w:eastAsia="黑体"/>
      <w:sz w:val="24"/>
      <w:szCs w:val="20"/>
    </w:rPr>
  </w:style>
  <w:style w:type="character" w:styleId="828">
    <w:name w:val="Heading 4 Char"/>
    <w:next w:val="828"/>
    <w:link w:val="719"/>
    <w:uiPriority w:val="9"/>
    <w:qFormat/>
    <w:rPr>
      <w:rFonts w:ascii="Arial" w:hAnsi="Arial" w:eastAsia="Arial" w:cs="Arial"/>
      <w:b/>
      <w:bCs/>
      <w:sz w:val="26"/>
      <w:szCs w:val="26"/>
    </w:rPr>
  </w:style>
  <w:style w:type="character" w:styleId="829">
    <w:name w:val="Heading 5 Char"/>
    <w:next w:val="829"/>
    <w:link w:val="719"/>
    <w:uiPriority w:val="9"/>
    <w:qFormat/>
    <w:rPr>
      <w:rFonts w:ascii="Arial" w:hAnsi="Arial" w:eastAsia="Arial" w:cs="Arial"/>
      <w:b/>
      <w:bCs/>
      <w:sz w:val="24"/>
      <w:szCs w:val="24"/>
    </w:rPr>
  </w:style>
  <w:style w:type="character" w:styleId="830">
    <w:name w:val="Heading 6 Char"/>
    <w:next w:val="830"/>
    <w:link w:val="719"/>
    <w:uiPriority w:val="9"/>
    <w:qFormat/>
    <w:rPr>
      <w:rFonts w:ascii="Arial" w:hAnsi="Arial" w:eastAsia="Arial" w:cs="Arial"/>
      <w:b/>
      <w:bCs/>
      <w:sz w:val="22"/>
      <w:szCs w:val="22"/>
    </w:rPr>
  </w:style>
  <w:style w:type="character" w:styleId="831">
    <w:name w:val="Heading 7 Char"/>
    <w:next w:val="831"/>
    <w:link w:val="719"/>
    <w:uiPriority w:val="9"/>
    <w:qFormat/>
    <w:rPr>
      <w:rFonts w:ascii="Arial" w:hAnsi="Arial" w:eastAsia="Arial" w:cs="Arial"/>
      <w:b/>
      <w:bCs/>
      <w:i/>
      <w:iCs/>
      <w:sz w:val="22"/>
      <w:szCs w:val="22"/>
    </w:rPr>
  </w:style>
  <w:style w:type="character" w:styleId="832">
    <w:name w:val="Heading 8 Char"/>
    <w:next w:val="832"/>
    <w:link w:val="719"/>
    <w:uiPriority w:val="9"/>
    <w:qFormat/>
    <w:rPr>
      <w:rFonts w:ascii="Arial" w:hAnsi="Arial" w:eastAsia="Arial" w:cs="Arial"/>
      <w:i/>
      <w:iCs/>
      <w:sz w:val="22"/>
      <w:szCs w:val="22"/>
    </w:rPr>
  </w:style>
  <w:style w:type="character" w:styleId="833">
    <w:name w:val="Heading 9 Char"/>
    <w:next w:val="833"/>
    <w:link w:val="719"/>
    <w:uiPriority w:val="9"/>
    <w:qFormat/>
    <w:rPr>
      <w:rFonts w:ascii="Arial" w:hAnsi="Arial" w:eastAsia="Arial" w:cs="Arial"/>
      <w:i/>
      <w:iCs/>
      <w:sz w:val="21"/>
      <w:szCs w:val="21"/>
    </w:rPr>
  </w:style>
  <w:style w:type="character" w:styleId="834">
    <w:name w:val="标题 Char2"/>
    <w:next w:val="834"/>
    <w:link w:val="719"/>
    <w:uiPriority w:val="10"/>
    <w:qFormat/>
    <w:rPr>
      <w:sz w:val="48"/>
      <w:szCs w:val="48"/>
    </w:rPr>
  </w:style>
  <w:style w:type="character" w:styleId="835">
    <w:name w:val="副标题 Char2"/>
    <w:next w:val="835"/>
    <w:link w:val="719"/>
    <w:uiPriority w:val="11"/>
    <w:qFormat/>
    <w:rPr>
      <w:sz w:val="24"/>
      <w:szCs w:val="24"/>
    </w:rPr>
  </w:style>
  <w:style w:type="character" w:styleId="836">
    <w:name w:val="Quote Char"/>
    <w:next w:val="836"/>
    <w:link w:val="719"/>
    <w:uiPriority w:val="29"/>
    <w:qFormat/>
    <w:rPr>
      <w:i/>
    </w:rPr>
  </w:style>
  <w:style w:type="character" w:styleId="837">
    <w:name w:val="Intense Quote Char"/>
    <w:next w:val="837"/>
    <w:link w:val="719"/>
    <w:uiPriority w:val="30"/>
    <w:qFormat/>
    <w:rPr>
      <w:i/>
    </w:rPr>
  </w:style>
  <w:style w:type="character" w:styleId="838">
    <w:name w:val="尾注文本 Char2"/>
    <w:next w:val="838"/>
    <w:link w:val="719"/>
    <w:uiPriority w:val="99"/>
    <w:qFormat/>
    <w:rPr>
      <w:sz w:val="20"/>
    </w:rPr>
  </w:style>
  <w:style w:type="paragraph" w:styleId="839">
    <w:name w:val="TOC 标题"/>
    <w:next w:val="839"/>
    <w:link w:val="719"/>
    <w:uiPriority w:val="39"/>
    <w:unhideWhenUsed/>
    <w:qFormat/>
    <w:rPr>
      <w:lang w:val="en-US" w:eastAsia="zh-CN" w:bidi="ar-SA"/>
    </w:rPr>
  </w:style>
  <w:style w:type="paragraph" w:styleId="840">
    <w:name w:val="正文文本1"/>
    <w:basedOn w:val="719"/>
    <w:next w:val="841"/>
    <w:link w:val="719"/>
    <w:uiPriority w:val="99"/>
    <w:qFormat/>
    <w:rPr>
      <w:rFonts w:ascii="华文中宋" w:hAnsi="Calibri" w:eastAsia="华文中宋"/>
      <w:bCs/>
      <w:sz w:val="28"/>
    </w:rPr>
  </w:style>
  <w:style w:type="paragraph" w:styleId="841">
    <w:name w:val="Default"/>
    <w:next w:val="841"/>
    <w:link w:val="719"/>
    <w:qFormat/>
    <w:pPr>
      <w:widowControl w:val="off"/>
    </w:pPr>
    <w:rPr>
      <w:rFonts w:ascii="仿宋" w:eastAsia="仿宋" w:cs="仿宋"/>
      <w:color w:val="000000"/>
      <w:sz w:val="24"/>
      <w:szCs w:val="24"/>
      <w:lang w:val="en-US" w:eastAsia="zh-CN" w:bidi="ar-SA"/>
    </w:rPr>
  </w:style>
  <w:style w:type="paragraph" w:styleId="842">
    <w:name w:val="列出段落"/>
    <w:basedOn w:val="719"/>
    <w:next w:val="842"/>
    <w:link w:val="843"/>
    <w:uiPriority w:val="34"/>
    <w:qFormat/>
    <w:pPr>
      <w:contextualSpacing/>
      <w:ind w:left="720"/>
    </w:pPr>
  </w:style>
  <w:style w:type="character" w:styleId="843">
    <w:name w:val="列出段落 Char"/>
    <w:next w:val="843"/>
    <w:link w:val="842"/>
    <w:uiPriority w:val="34"/>
    <w:qFormat/>
    <w:rPr>
      <w:sz w:val="21"/>
      <w:szCs w:val="24"/>
    </w:rPr>
  </w:style>
  <w:style w:type="paragraph" w:styleId="844">
    <w:name w:val="无间隔"/>
    <w:next w:val="844"/>
    <w:link w:val="719"/>
    <w:uiPriority w:val="1"/>
    <w:qFormat/>
    <w:rPr>
      <w:lang w:val="en-US" w:eastAsia="zh-CN" w:bidi="ar-SA"/>
    </w:rPr>
  </w:style>
  <w:style w:type="paragraph" w:styleId="845">
    <w:name w:val="引用"/>
    <w:basedOn w:val="719"/>
    <w:next w:val="719"/>
    <w:link w:val="846"/>
    <w:uiPriority w:val="29"/>
    <w:qFormat/>
    <w:pPr>
      <w:ind w:left="720" w:right="720"/>
    </w:pPr>
    <w:rPr>
      <w:i/>
    </w:rPr>
  </w:style>
  <w:style w:type="character" w:styleId="846">
    <w:name w:val="引用 Char1"/>
    <w:next w:val="846"/>
    <w:link w:val="845"/>
    <w:uiPriority w:val="29"/>
    <w:qFormat/>
    <w:rPr>
      <w:i/>
    </w:rPr>
  </w:style>
  <w:style w:type="paragraph" w:styleId="847">
    <w:name w:val="明显引用"/>
    <w:basedOn w:val="719"/>
    <w:next w:val="719"/>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明显引用 Char1"/>
    <w:next w:val="848"/>
    <w:link w:val="847"/>
    <w:uiPriority w:val="30"/>
    <w:qFormat/>
    <w:rPr>
      <w:i/>
    </w:rPr>
  </w:style>
  <w:style w:type="paragraph" w:styleId="849">
    <w:name w:val="标题 111"/>
    <w:basedOn w:val="719"/>
    <w:next w:val="719"/>
    <w:link w:val="850"/>
    <w:uiPriority w:val="9"/>
    <w:qFormat/>
    <w:pPr>
      <w:ind w:firstLine="442"/>
      <w:keepLines/>
      <w:keepNext/>
      <w:spacing w:line="360" w:lineRule="atLeast"/>
      <w:outlineLvl w:val="0"/>
    </w:pPr>
    <w:rPr>
      <w:rFonts w:ascii="宋体" w:hAnsi="宋体" w:eastAsia="宋体" w:cs="宋体"/>
      <w:b/>
      <w:bCs/>
      <w:color w:val="000000"/>
      <w:sz w:val="22"/>
      <w:szCs w:val="22"/>
      <w:highlight w:val="none"/>
    </w:rPr>
  </w:style>
  <w:style w:type="character" w:styleId="850">
    <w:name w:val="标题 1 Char"/>
    <w:next w:val="850"/>
    <w:link w:val="849"/>
    <w:uiPriority w:val="9"/>
    <w:qFormat/>
    <w:rPr>
      <w:rFonts w:ascii="宋体" w:hAnsi="宋体" w:eastAsia="宋体" w:cs="宋体"/>
      <w:b/>
      <w:bCs/>
      <w:color w:val="000000"/>
      <w:sz w:val="22"/>
      <w:szCs w:val="22"/>
      <w:highlight w:val="none"/>
    </w:rPr>
  </w:style>
  <w:style w:type="paragraph" w:styleId="851">
    <w:name w:val="标题 21"/>
    <w:basedOn w:val="719"/>
    <w:next w:val="719"/>
    <w:link w:val="852"/>
    <w:uiPriority w:val="9"/>
    <w:qFormat/>
    <w:pPr>
      <w:keepLines/>
      <w:keepNext/>
      <w:spacing w:before="260" w:after="260" w:line="416" w:lineRule="auto"/>
      <w:outlineLvl w:val="1"/>
    </w:pPr>
    <w:rPr>
      <w:rFonts w:ascii="Arial" w:hAnsi="Arial" w:eastAsia="黑体"/>
      <w:b/>
      <w:bCs/>
      <w:sz w:val="32"/>
      <w:szCs w:val="32"/>
    </w:rPr>
  </w:style>
  <w:style w:type="character" w:styleId="852">
    <w:name w:val="标题 2 Char"/>
    <w:next w:val="852"/>
    <w:link w:val="851"/>
    <w:uiPriority w:val="9"/>
    <w:qFormat/>
    <w:rPr>
      <w:rFonts w:ascii="Arial" w:hAnsi="Arial" w:eastAsia="黑体"/>
      <w:b/>
      <w:sz w:val="32"/>
    </w:rPr>
  </w:style>
  <w:style w:type="paragraph" w:styleId="853">
    <w:name w:val="标题 411"/>
    <w:basedOn w:val="719"/>
    <w:next w:val="719"/>
    <w:link w:val="854"/>
    <w:uiPriority w:val="9"/>
    <w:qFormat/>
    <w:pPr>
      <w:keepLines/>
      <w:keepNext/>
      <w:spacing w:before="320" w:after="200"/>
      <w:outlineLvl w:val="3"/>
    </w:pPr>
    <w:rPr>
      <w:rFonts w:ascii="Arial" w:hAnsi="Arial" w:eastAsia="Arial" w:cs="Arial"/>
      <w:b/>
      <w:bCs/>
      <w:sz w:val="26"/>
      <w:szCs w:val="26"/>
    </w:rPr>
  </w:style>
  <w:style w:type="character" w:styleId="854">
    <w:name w:val="标题 4 Char"/>
    <w:next w:val="854"/>
    <w:link w:val="853"/>
    <w:uiPriority w:val="9"/>
    <w:qFormat/>
    <w:rPr>
      <w:rFonts w:ascii="Arial" w:hAnsi="Arial" w:eastAsia="Arial" w:cs="Arial"/>
      <w:b/>
      <w:bCs/>
      <w:sz w:val="26"/>
      <w:szCs w:val="26"/>
    </w:rPr>
  </w:style>
  <w:style w:type="paragraph" w:styleId="855">
    <w:name w:val="标题 51"/>
    <w:basedOn w:val="719"/>
    <w:next w:val="719"/>
    <w:link w:val="856"/>
    <w:uiPriority w:val="9"/>
    <w:qFormat/>
    <w:pPr>
      <w:keepLines/>
      <w:keepNext/>
      <w:spacing w:before="320" w:after="200"/>
      <w:outlineLvl w:val="4"/>
    </w:pPr>
    <w:rPr>
      <w:rFonts w:ascii="Arial" w:hAnsi="Arial" w:eastAsia="Arial" w:cs="Arial"/>
      <w:b/>
      <w:bCs/>
      <w:sz w:val="24"/>
    </w:rPr>
  </w:style>
  <w:style w:type="character" w:styleId="856">
    <w:name w:val="标题 5 Char"/>
    <w:next w:val="856"/>
    <w:link w:val="855"/>
    <w:uiPriority w:val="9"/>
    <w:qFormat/>
    <w:rPr>
      <w:rFonts w:ascii="Arial" w:hAnsi="Arial" w:eastAsia="Arial" w:cs="Arial"/>
      <w:b/>
      <w:bCs/>
      <w:sz w:val="24"/>
      <w:szCs w:val="24"/>
    </w:rPr>
  </w:style>
  <w:style w:type="paragraph" w:styleId="857">
    <w:name w:val="标题 61"/>
    <w:basedOn w:val="719"/>
    <w:next w:val="719"/>
    <w:link w:val="858"/>
    <w:uiPriority w:val="9"/>
    <w:qFormat/>
    <w:pPr>
      <w:keepLines/>
      <w:keepNext/>
      <w:spacing w:before="320" w:after="200"/>
      <w:outlineLvl w:val="5"/>
    </w:pPr>
    <w:rPr>
      <w:rFonts w:ascii="Arial" w:hAnsi="Arial" w:eastAsia="Arial" w:cs="Arial"/>
      <w:b/>
      <w:bCs/>
      <w:sz w:val="22"/>
      <w:szCs w:val="22"/>
    </w:rPr>
  </w:style>
  <w:style w:type="character" w:styleId="858">
    <w:name w:val="标题 6 Char"/>
    <w:next w:val="858"/>
    <w:link w:val="857"/>
    <w:uiPriority w:val="9"/>
    <w:qFormat/>
    <w:rPr>
      <w:rFonts w:ascii="Arial" w:hAnsi="Arial" w:eastAsia="Arial" w:cs="Arial"/>
      <w:b/>
      <w:bCs/>
      <w:sz w:val="22"/>
      <w:szCs w:val="22"/>
    </w:rPr>
  </w:style>
  <w:style w:type="paragraph" w:styleId="859">
    <w:name w:val="标题 71"/>
    <w:basedOn w:val="719"/>
    <w:next w:val="719"/>
    <w:link w:val="860"/>
    <w:uiPriority w:val="9"/>
    <w:qFormat/>
    <w:pPr>
      <w:keepLines/>
      <w:keepNext/>
      <w:spacing w:before="320" w:after="200"/>
      <w:outlineLvl w:val="6"/>
    </w:pPr>
    <w:rPr>
      <w:rFonts w:ascii="Arial" w:hAnsi="Arial" w:eastAsia="Arial" w:cs="Arial"/>
      <w:b/>
      <w:bCs/>
      <w:i/>
      <w:iCs/>
      <w:sz w:val="22"/>
      <w:szCs w:val="22"/>
    </w:rPr>
  </w:style>
  <w:style w:type="character" w:styleId="860">
    <w:name w:val="标题 7 Char"/>
    <w:next w:val="860"/>
    <w:link w:val="859"/>
    <w:uiPriority w:val="9"/>
    <w:qFormat/>
    <w:rPr>
      <w:rFonts w:ascii="Arial" w:hAnsi="Arial" w:eastAsia="Arial" w:cs="Arial"/>
      <w:b/>
      <w:bCs/>
      <w:i/>
      <w:iCs/>
      <w:sz w:val="22"/>
      <w:szCs w:val="22"/>
    </w:rPr>
  </w:style>
  <w:style w:type="paragraph" w:styleId="861">
    <w:name w:val="标题 81"/>
    <w:basedOn w:val="719"/>
    <w:next w:val="719"/>
    <w:link w:val="862"/>
    <w:uiPriority w:val="9"/>
    <w:qFormat/>
    <w:pPr>
      <w:keepLines/>
      <w:keepNext/>
      <w:spacing w:before="320" w:after="200"/>
      <w:outlineLvl w:val="7"/>
    </w:pPr>
    <w:rPr>
      <w:rFonts w:ascii="Arial" w:hAnsi="Arial" w:eastAsia="Arial" w:cs="Arial"/>
      <w:i/>
      <w:iCs/>
      <w:sz w:val="22"/>
      <w:szCs w:val="22"/>
    </w:rPr>
  </w:style>
  <w:style w:type="character" w:styleId="862">
    <w:name w:val="标题 8 Char"/>
    <w:next w:val="862"/>
    <w:link w:val="861"/>
    <w:uiPriority w:val="9"/>
    <w:qFormat/>
    <w:rPr>
      <w:rFonts w:ascii="Arial" w:hAnsi="Arial" w:eastAsia="Arial" w:cs="Arial"/>
      <w:i/>
      <w:iCs/>
      <w:sz w:val="22"/>
      <w:szCs w:val="22"/>
    </w:rPr>
  </w:style>
  <w:style w:type="paragraph" w:styleId="863">
    <w:name w:val="标题 91"/>
    <w:basedOn w:val="719"/>
    <w:next w:val="719"/>
    <w:link w:val="864"/>
    <w:uiPriority w:val="9"/>
    <w:qFormat/>
    <w:pPr>
      <w:keepLines/>
      <w:keepNext/>
      <w:spacing w:before="320" w:after="200"/>
      <w:outlineLvl w:val="8"/>
    </w:pPr>
    <w:rPr>
      <w:rFonts w:ascii="Arial" w:hAnsi="Arial" w:eastAsia="Arial" w:cs="Arial"/>
      <w:i/>
      <w:iCs/>
      <w:szCs w:val="21"/>
    </w:rPr>
  </w:style>
  <w:style w:type="character" w:styleId="864">
    <w:name w:val="标题 9 Char"/>
    <w:next w:val="864"/>
    <w:link w:val="863"/>
    <w:uiPriority w:val="9"/>
    <w:qFormat/>
    <w:rPr>
      <w:rFonts w:ascii="Arial" w:hAnsi="Arial" w:eastAsia="Arial" w:cs="Arial"/>
      <w:i/>
      <w:iCs/>
      <w:sz w:val="21"/>
      <w:szCs w:val="21"/>
    </w:rPr>
  </w:style>
  <w:style w:type="character" w:styleId="865">
    <w:name w:val="默认段落字体1"/>
    <w:next w:val="865"/>
    <w:link w:val="719"/>
    <w:uiPriority w:val="1"/>
    <w:unhideWhenUsed/>
    <w:qFormat/>
  </w:style>
  <w:style w:type="table" w:styleId="866">
    <w:name w:val="普通表格1"/>
    <w:next w:val="866"/>
    <w:link w:val="719"/>
    <w:uiPriority w:val="99"/>
    <w:unhideWhenUsed/>
    <w:qFormat/>
    <w:rPr>
      <w:lang w:val="en-US" w:eastAsia="zh-CN" w:bidi="ar-SA"/>
    </w:rPr>
    <w:tblPr/>
  </w:style>
  <w:style w:type="paragraph" w:styleId="867">
    <w:name w:val="目录 71"/>
    <w:basedOn w:val="719"/>
    <w:next w:val="719"/>
    <w:link w:val="719"/>
    <w:uiPriority w:val="39"/>
    <w:qFormat/>
    <w:pPr>
      <w:ind w:left="2520"/>
    </w:pPr>
  </w:style>
  <w:style w:type="paragraph" w:styleId="868">
    <w:name w:val="正文缩进11"/>
    <w:basedOn w:val="719"/>
    <w:next w:val="868"/>
    <w:link w:val="719"/>
    <w:uiPriority w:val="99"/>
    <w:qFormat/>
    <w:pPr>
      <w:ind w:firstLine="420"/>
    </w:pPr>
  </w:style>
  <w:style w:type="paragraph" w:styleId="869">
    <w:name w:val="题注1"/>
    <w:basedOn w:val="719"/>
    <w:next w:val="719"/>
    <w:link w:val="719"/>
    <w:uiPriority w:val="35"/>
    <w:qFormat/>
    <w:pPr>
      <w:spacing w:line="276" w:lineRule="auto"/>
    </w:pPr>
    <w:rPr>
      <w:b/>
      <w:bCs/>
      <w:color w:val="4f81bd"/>
      <w:sz w:val="18"/>
      <w:szCs w:val="18"/>
    </w:rPr>
  </w:style>
  <w:style w:type="paragraph" w:styleId="870">
    <w:name w:val="索引 51"/>
    <w:basedOn w:val="719"/>
    <w:next w:val="719"/>
    <w:link w:val="719"/>
    <w:qFormat/>
    <w:pPr>
      <w:ind w:left="798"/>
    </w:pPr>
    <w:rPr>
      <w:rFonts w:ascii="Calibri" w:hAnsi="Calibri"/>
      <w:szCs w:val="21"/>
    </w:rPr>
  </w:style>
  <w:style w:type="paragraph" w:styleId="871">
    <w:name w:val="批注文字1"/>
    <w:basedOn w:val="719"/>
    <w:next w:val="871"/>
    <w:link w:val="872"/>
    <w:uiPriority w:val="99"/>
    <w:qFormat/>
    <w:pPr>
      <w:jc w:val="left"/>
    </w:pPr>
  </w:style>
  <w:style w:type="character" w:styleId="872">
    <w:name w:val="批注文字 Char"/>
    <w:next w:val="872"/>
    <w:link w:val="871"/>
    <w:uiPriority w:val="99"/>
    <w:semiHidden/>
    <w:qFormat/>
    <w:rPr>
      <w:sz w:val="21"/>
      <w:szCs w:val="24"/>
    </w:rPr>
  </w:style>
  <w:style w:type="paragraph" w:styleId="873">
    <w:name w:val="正文文本 31"/>
    <w:basedOn w:val="719"/>
    <w:next w:val="873"/>
    <w:link w:val="874"/>
    <w:uiPriority w:val="99"/>
    <w:qFormat/>
    <w:pPr>
      <w:spacing w:after="120"/>
    </w:pPr>
    <w:rPr>
      <w:sz w:val="16"/>
      <w:szCs w:val="16"/>
    </w:rPr>
  </w:style>
  <w:style w:type="character" w:styleId="874">
    <w:name w:val="正文文本 3 Char"/>
    <w:next w:val="874"/>
    <w:link w:val="873"/>
    <w:uiPriority w:val="99"/>
    <w:semiHidden/>
    <w:qFormat/>
    <w:rPr>
      <w:sz w:val="16"/>
      <w:szCs w:val="16"/>
    </w:rPr>
  </w:style>
  <w:style w:type="paragraph" w:styleId="875">
    <w:name w:val="正文文本2"/>
    <w:basedOn w:val="719"/>
    <w:next w:val="841"/>
    <w:link w:val="876"/>
    <w:uiPriority w:val="99"/>
    <w:qFormat/>
    <w:pPr>
      <w:spacing w:after="120"/>
    </w:pPr>
  </w:style>
  <w:style w:type="character" w:styleId="876">
    <w:name w:val="正文文本 Char"/>
    <w:next w:val="876"/>
    <w:link w:val="875"/>
    <w:uiPriority w:val="99"/>
    <w:semiHidden/>
    <w:qFormat/>
    <w:rPr>
      <w:sz w:val="21"/>
      <w:szCs w:val="24"/>
    </w:rPr>
  </w:style>
  <w:style w:type="paragraph" w:styleId="877">
    <w:name w:val="正文文本缩进11"/>
    <w:basedOn w:val="719"/>
    <w:next w:val="719"/>
    <w:link w:val="878"/>
    <w:uiPriority w:val="99"/>
    <w:unhideWhenUsed/>
    <w:qFormat/>
    <w:pPr>
      <w:ind w:left="420"/>
      <w:spacing w:after="120"/>
    </w:pPr>
  </w:style>
  <w:style w:type="character" w:styleId="878">
    <w:name w:val="正文文本缩进 Char"/>
    <w:next w:val="878"/>
    <w:link w:val="877"/>
    <w:uiPriority w:val="99"/>
    <w:semiHidden/>
    <w:qFormat/>
    <w:rPr>
      <w:sz w:val="21"/>
      <w:szCs w:val="24"/>
    </w:rPr>
  </w:style>
  <w:style w:type="paragraph" w:styleId="879">
    <w:name w:val="目录 51"/>
    <w:basedOn w:val="719"/>
    <w:next w:val="719"/>
    <w:link w:val="719"/>
    <w:uiPriority w:val="39"/>
    <w:qFormat/>
    <w:pPr>
      <w:ind w:left="1680"/>
    </w:pPr>
  </w:style>
  <w:style w:type="paragraph" w:styleId="880">
    <w:name w:val="目录 31"/>
    <w:basedOn w:val="719"/>
    <w:next w:val="719"/>
    <w:link w:val="719"/>
    <w:uiPriority w:val="39"/>
    <w:qFormat/>
    <w:pPr>
      <w:ind w:left="840"/>
    </w:pPr>
  </w:style>
  <w:style w:type="paragraph" w:styleId="881">
    <w:name w:val="纯文本11"/>
    <w:basedOn w:val="719"/>
    <w:next w:val="881"/>
    <w:link w:val="882"/>
    <w:uiPriority w:val="99"/>
    <w:qFormat/>
    <w:rPr>
      <w:rFonts w:ascii="宋体" w:hAnsi="Courier New"/>
      <w:szCs w:val="20"/>
    </w:rPr>
  </w:style>
  <w:style w:type="character" w:styleId="882">
    <w:name w:val="纯文本 Char"/>
    <w:next w:val="882"/>
    <w:link w:val="881"/>
    <w:uiPriority w:val="99"/>
    <w:semiHidden/>
    <w:qFormat/>
    <w:rPr>
      <w:rFonts w:ascii="宋体" w:hAnsi="Courier New" w:cs="Courier New"/>
      <w:sz w:val="21"/>
      <w:szCs w:val="21"/>
    </w:rPr>
  </w:style>
  <w:style w:type="paragraph" w:styleId="883">
    <w:name w:val="目录 81"/>
    <w:basedOn w:val="719"/>
    <w:next w:val="719"/>
    <w:link w:val="719"/>
    <w:uiPriority w:val="39"/>
    <w:qFormat/>
    <w:pPr>
      <w:ind w:left="2940"/>
    </w:pPr>
  </w:style>
  <w:style w:type="paragraph" w:styleId="884">
    <w:name w:val="日期1"/>
    <w:basedOn w:val="719"/>
    <w:next w:val="719"/>
    <w:link w:val="885"/>
    <w:uiPriority w:val="99"/>
    <w:qFormat/>
    <w:pPr>
      <w:ind w:left="100"/>
    </w:pPr>
  </w:style>
  <w:style w:type="character" w:styleId="885">
    <w:name w:val="日期 Char"/>
    <w:next w:val="885"/>
    <w:link w:val="884"/>
    <w:qFormat/>
    <w:rPr>
      <w:sz w:val="24"/>
    </w:rPr>
  </w:style>
  <w:style w:type="paragraph" w:styleId="886">
    <w:name w:val="尾注文本1"/>
    <w:basedOn w:val="719"/>
    <w:next w:val="886"/>
    <w:link w:val="887"/>
    <w:uiPriority w:val="99"/>
    <w:unhideWhenUsed/>
    <w:qFormat/>
    <w:rPr>
      <w:sz w:val="20"/>
      <w:szCs w:val="20"/>
    </w:rPr>
  </w:style>
  <w:style w:type="character" w:styleId="887">
    <w:name w:val="尾注文本 Char"/>
    <w:next w:val="887"/>
    <w:link w:val="886"/>
    <w:uiPriority w:val="99"/>
    <w:qFormat/>
    <w:rPr>
      <w:sz w:val="20"/>
    </w:rPr>
  </w:style>
  <w:style w:type="paragraph" w:styleId="888">
    <w:name w:val="批注框文本1"/>
    <w:basedOn w:val="719"/>
    <w:next w:val="888"/>
    <w:link w:val="889"/>
    <w:uiPriority w:val="99"/>
    <w:qFormat/>
    <w:rPr>
      <w:sz w:val="18"/>
      <w:szCs w:val="18"/>
    </w:rPr>
  </w:style>
  <w:style w:type="character" w:styleId="889">
    <w:name w:val="批注框文本 Char"/>
    <w:next w:val="889"/>
    <w:link w:val="888"/>
    <w:uiPriority w:val="99"/>
    <w:semiHidden/>
    <w:qFormat/>
    <w:rPr>
      <w:sz w:val="16"/>
      <w:szCs w:val="0"/>
    </w:rPr>
  </w:style>
  <w:style w:type="paragraph" w:styleId="890">
    <w:name w:val="页脚1"/>
    <w:basedOn w:val="719"/>
    <w:next w:val="890"/>
    <w:link w:val="891"/>
    <w:uiPriority w:val="99"/>
    <w:qFormat/>
    <w:pPr>
      <w:jc w:val="left"/>
      <w:tabs>
        <w:tab w:val="center" w:pos="4153" w:leader="none"/>
        <w:tab w:val="right" w:pos="8306" w:leader="none"/>
      </w:tabs>
    </w:pPr>
    <w:rPr>
      <w:sz w:val="18"/>
      <w:szCs w:val="20"/>
    </w:rPr>
  </w:style>
  <w:style w:type="character" w:styleId="891">
    <w:name w:val="页脚 Char"/>
    <w:next w:val="891"/>
    <w:link w:val="890"/>
    <w:uiPriority w:val="99"/>
    <w:semiHidden/>
    <w:qFormat/>
    <w:rPr>
      <w:sz w:val="18"/>
      <w:szCs w:val="18"/>
    </w:rPr>
  </w:style>
  <w:style w:type="paragraph" w:styleId="892">
    <w:name w:val="寄信人地址11"/>
    <w:basedOn w:val="719"/>
    <w:next w:val="892"/>
    <w:link w:val="719"/>
    <w:uiPriority w:val="99"/>
    <w:unhideWhenUsed/>
    <w:qFormat/>
    <w:rPr>
      <w:rFonts w:ascii="Arial" w:hAnsi="Arial"/>
    </w:rPr>
  </w:style>
  <w:style w:type="paragraph" w:styleId="893">
    <w:name w:val="页眉1"/>
    <w:basedOn w:val="719"/>
    <w:next w:val="893"/>
    <w:link w:val="894"/>
    <w:uiPriority w:val="99"/>
    <w:qFormat/>
    <w:pPr>
      <w:jc w:val="center"/>
      <w:tabs>
        <w:tab w:val="center" w:pos="4153" w:leader="none"/>
        <w:tab w:val="right" w:pos="8306" w:leader="none"/>
      </w:tabs>
      <w:pBdr>
        <w:bottom w:val="single" w:color="000000" w:sz="6" w:space="1"/>
      </w:pBdr>
    </w:pPr>
    <w:rPr>
      <w:sz w:val="18"/>
      <w:szCs w:val="18"/>
    </w:rPr>
  </w:style>
  <w:style w:type="character" w:styleId="894">
    <w:name w:val="页眉 Char"/>
    <w:next w:val="894"/>
    <w:link w:val="893"/>
    <w:uiPriority w:val="99"/>
    <w:semiHidden/>
    <w:qFormat/>
    <w:rPr>
      <w:sz w:val="18"/>
      <w:szCs w:val="18"/>
    </w:rPr>
  </w:style>
  <w:style w:type="paragraph" w:styleId="895">
    <w:name w:val="目录 111"/>
    <w:basedOn w:val="719"/>
    <w:next w:val="719"/>
    <w:link w:val="719"/>
    <w:uiPriority w:val="39"/>
    <w:qFormat/>
  </w:style>
  <w:style w:type="paragraph" w:styleId="896">
    <w:name w:val="目录 41"/>
    <w:basedOn w:val="719"/>
    <w:next w:val="719"/>
    <w:link w:val="719"/>
    <w:uiPriority w:val="39"/>
    <w:qFormat/>
    <w:pPr>
      <w:ind w:left="1260"/>
    </w:pPr>
  </w:style>
  <w:style w:type="paragraph" w:styleId="897">
    <w:name w:val="副标题1"/>
    <w:basedOn w:val="719"/>
    <w:next w:val="719"/>
    <w:link w:val="898"/>
    <w:uiPriority w:val="11"/>
    <w:qFormat/>
    <w:pPr>
      <w:spacing w:before="200" w:after="200"/>
    </w:pPr>
    <w:rPr>
      <w:sz w:val="24"/>
    </w:rPr>
  </w:style>
  <w:style w:type="character" w:styleId="898">
    <w:name w:val="副标题 Char"/>
    <w:next w:val="898"/>
    <w:link w:val="897"/>
    <w:uiPriority w:val="11"/>
    <w:qFormat/>
    <w:rPr>
      <w:sz w:val="24"/>
      <w:szCs w:val="24"/>
    </w:rPr>
  </w:style>
  <w:style w:type="paragraph" w:styleId="899">
    <w:name w:val="脚注文本1"/>
    <w:basedOn w:val="719"/>
    <w:next w:val="870"/>
    <w:link w:val="900"/>
    <w:uiPriority w:val="99"/>
    <w:qFormat/>
    <w:pPr>
      <w:jc w:val="left"/>
    </w:pPr>
    <w:rPr>
      <w:sz w:val="18"/>
      <w:szCs w:val="18"/>
    </w:rPr>
  </w:style>
  <w:style w:type="character" w:styleId="900">
    <w:name w:val="脚注文本 Char"/>
    <w:next w:val="900"/>
    <w:link w:val="899"/>
    <w:uiPriority w:val="99"/>
    <w:semiHidden/>
    <w:qFormat/>
    <w:rPr>
      <w:sz w:val="18"/>
      <w:szCs w:val="18"/>
    </w:rPr>
  </w:style>
  <w:style w:type="paragraph" w:styleId="901">
    <w:name w:val="目录 61"/>
    <w:basedOn w:val="719"/>
    <w:next w:val="719"/>
    <w:link w:val="719"/>
    <w:uiPriority w:val="39"/>
    <w:qFormat/>
    <w:pPr>
      <w:ind w:left="2100"/>
    </w:pPr>
  </w:style>
  <w:style w:type="paragraph" w:styleId="902">
    <w:name w:val="图表目录1"/>
    <w:basedOn w:val="719"/>
    <w:next w:val="719"/>
    <w:link w:val="719"/>
    <w:uiPriority w:val="99"/>
    <w:unhideWhenUsed/>
    <w:qFormat/>
  </w:style>
  <w:style w:type="paragraph" w:styleId="903">
    <w:name w:val="目录 21"/>
    <w:basedOn w:val="719"/>
    <w:next w:val="719"/>
    <w:link w:val="719"/>
    <w:uiPriority w:val="39"/>
    <w:qFormat/>
    <w:pPr>
      <w:ind w:left="420"/>
    </w:pPr>
  </w:style>
  <w:style w:type="paragraph" w:styleId="904">
    <w:name w:val="目录 91"/>
    <w:basedOn w:val="719"/>
    <w:next w:val="719"/>
    <w:link w:val="719"/>
    <w:uiPriority w:val="39"/>
    <w:qFormat/>
    <w:pPr>
      <w:ind w:left="3360"/>
    </w:pPr>
  </w:style>
  <w:style w:type="paragraph" w:styleId="905">
    <w:name w:val="普通(网站)1"/>
    <w:basedOn w:val="719"/>
    <w:next w:val="905"/>
    <w:link w:val="719"/>
    <w:uiPriority w:val="99"/>
    <w:qFormat/>
    <w:pPr>
      <w:jc w:val="left"/>
      <w:spacing w:beforeAutospacing="1" w:afterAutospacing="1"/>
    </w:pPr>
    <w:rPr>
      <w:sz w:val="24"/>
    </w:rPr>
  </w:style>
  <w:style w:type="paragraph" w:styleId="906">
    <w:name w:val="标题1"/>
    <w:basedOn w:val="719"/>
    <w:next w:val="719"/>
    <w:link w:val="907"/>
    <w:uiPriority w:val="10"/>
    <w:qFormat/>
    <w:pPr>
      <w:contextualSpacing/>
      <w:spacing w:before="300" w:after="200"/>
    </w:pPr>
    <w:rPr>
      <w:sz w:val="48"/>
      <w:szCs w:val="48"/>
    </w:rPr>
  </w:style>
  <w:style w:type="character" w:styleId="907">
    <w:name w:val="标题 Char"/>
    <w:next w:val="907"/>
    <w:link w:val="906"/>
    <w:uiPriority w:val="10"/>
    <w:qFormat/>
    <w:rPr>
      <w:sz w:val="48"/>
      <w:szCs w:val="48"/>
    </w:rPr>
  </w:style>
  <w:style w:type="paragraph" w:styleId="908">
    <w:name w:val="批注主题1"/>
    <w:basedOn w:val="871"/>
    <w:next w:val="871"/>
    <w:link w:val="909"/>
    <w:uiPriority w:val="99"/>
    <w:qFormat/>
    <w:rPr>
      <w:b/>
      <w:bCs/>
    </w:rPr>
  </w:style>
  <w:style w:type="character" w:styleId="909">
    <w:name w:val="批注主题 Char"/>
    <w:next w:val="909"/>
    <w:link w:val="908"/>
    <w:uiPriority w:val="99"/>
    <w:semiHidden/>
    <w:qFormat/>
    <w:rPr>
      <w:b/>
      <w:bCs/>
      <w:sz w:val="21"/>
      <w:szCs w:val="24"/>
    </w:rPr>
  </w:style>
  <w:style w:type="character" w:styleId="910">
    <w:name w:val="Comment Text Char"/>
    <w:next w:val="910"/>
    <w:link w:val="719"/>
    <w:qFormat/>
    <w:rPr>
      <w:sz w:val="24"/>
    </w:rPr>
  </w:style>
  <w:style w:type="paragraph" w:styleId="911">
    <w:name w:val="正文首行缩进 211"/>
    <w:basedOn w:val="877"/>
    <w:next w:val="719"/>
    <w:link w:val="912"/>
    <w:uiPriority w:val="99"/>
    <w:unhideWhenUsed/>
    <w:qFormat/>
    <w:pPr>
      <w:ind w:firstLine="420"/>
    </w:pPr>
  </w:style>
  <w:style w:type="character" w:styleId="912">
    <w:name w:val="正文首行缩进 2 Char"/>
    <w:next w:val="912"/>
    <w:link w:val="911"/>
    <w:uiPriority w:val="99"/>
    <w:semiHidden/>
    <w:qFormat/>
    <w:rPr>
      <w:sz w:val="21"/>
      <w:szCs w:val="24"/>
    </w:rPr>
  </w:style>
  <w:style w:type="table" w:styleId="913">
    <w:name w:val="网格型1"/>
    <w:basedOn w:val="866"/>
    <w:next w:val="913"/>
    <w:link w:val="719"/>
    <w:uiPriority w:val="59"/>
    <w:qFormat/>
    <w:pPr>
      <w:jc w:val="both"/>
      <w:widowControl w:val="off"/>
    </w:pPr>
    <w:tblPr/>
  </w:style>
  <w:style w:type="character" w:styleId="914">
    <w:name w:val="要点1"/>
    <w:next w:val="914"/>
    <w:link w:val="719"/>
    <w:uiPriority w:val="22"/>
    <w:qFormat/>
    <w:rPr>
      <w:b/>
      <w:sz w:val="24"/>
    </w:rPr>
  </w:style>
  <w:style w:type="character" w:styleId="915">
    <w:name w:val="尾注引用1"/>
    <w:next w:val="915"/>
    <w:link w:val="719"/>
    <w:uiPriority w:val="99"/>
    <w:unhideWhenUsed/>
    <w:qFormat/>
    <w:rPr>
      <w:vertAlign w:val="superscript"/>
    </w:rPr>
  </w:style>
  <w:style w:type="character" w:styleId="916">
    <w:name w:val="访问过的超链接1"/>
    <w:next w:val="916"/>
    <w:link w:val="719"/>
    <w:uiPriority w:val="99"/>
    <w:qFormat/>
    <w:rPr>
      <w:color w:val="800080"/>
      <w:u w:val="none"/>
    </w:rPr>
  </w:style>
  <w:style w:type="character" w:styleId="917">
    <w:name w:val="强调1"/>
    <w:next w:val="917"/>
    <w:link w:val="719"/>
    <w:uiPriority w:val="20"/>
    <w:qFormat/>
    <w:rPr>
      <w:color w:val="cc0000"/>
      <w:sz w:val="24"/>
    </w:rPr>
  </w:style>
  <w:style w:type="character" w:styleId="918">
    <w:name w:val="HTML 定义1"/>
    <w:next w:val="918"/>
    <w:link w:val="719"/>
    <w:uiPriority w:val="99"/>
    <w:qFormat/>
    <w:rPr>
      <w:rFonts w:cs="Times New Roman"/>
    </w:rPr>
  </w:style>
  <w:style w:type="character" w:styleId="919">
    <w:name w:val="HTML 缩写1"/>
    <w:next w:val="919"/>
    <w:link w:val="719"/>
    <w:uiPriority w:val="99"/>
    <w:qFormat/>
    <w:rPr>
      <w:rFonts w:cs="Times New Roman"/>
    </w:rPr>
  </w:style>
  <w:style w:type="character" w:styleId="920">
    <w:name w:val="HTML 变量1"/>
    <w:next w:val="920"/>
    <w:link w:val="719"/>
    <w:uiPriority w:val="99"/>
    <w:qFormat/>
    <w:rPr>
      <w:rFonts w:cs="Times New Roman"/>
    </w:rPr>
  </w:style>
  <w:style w:type="character" w:styleId="921">
    <w:name w:val="超链接1"/>
    <w:next w:val="921"/>
    <w:link w:val="719"/>
    <w:uiPriority w:val="99"/>
    <w:qFormat/>
    <w:rPr>
      <w:color w:val="555555"/>
      <w:u w:val="none"/>
    </w:rPr>
  </w:style>
  <w:style w:type="character" w:styleId="922">
    <w:name w:val="HTML 代码1"/>
    <w:next w:val="922"/>
    <w:link w:val="719"/>
    <w:uiPriority w:val="99"/>
    <w:qFormat/>
    <w:rPr>
      <w:rFonts w:ascii="monospace" w:hAnsi="monospace" w:eastAsia="Times New Roman"/>
      <w:color w:val="555555"/>
      <w:sz w:val="24"/>
      <w:u w:val="none"/>
    </w:rPr>
  </w:style>
  <w:style w:type="character" w:styleId="923">
    <w:name w:val="批注引用1"/>
    <w:next w:val="923"/>
    <w:link w:val="719"/>
    <w:uiPriority w:val="99"/>
    <w:qFormat/>
    <w:rPr>
      <w:sz w:val="21"/>
    </w:rPr>
  </w:style>
  <w:style w:type="character" w:styleId="924">
    <w:name w:val="HTML 引文1"/>
    <w:next w:val="924"/>
    <w:link w:val="719"/>
    <w:uiPriority w:val="99"/>
    <w:qFormat/>
    <w:rPr>
      <w:rFonts w:cs="Times New Roman"/>
    </w:rPr>
  </w:style>
  <w:style w:type="character" w:styleId="925">
    <w:name w:val="脚注引用1"/>
    <w:next w:val="925"/>
    <w:link w:val="719"/>
    <w:uiPriority w:val="99"/>
    <w:qFormat/>
    <w:rPr>
      <w:vertAlign w:val="superscript"/>
    </w:rPr>
  </w:style>
  <w:style w:type="character" w:styleId="926">
    <w:name w:val="HTML 键盘1"/>
    <w:next w:val="926"/>
    <w:link w:val="719"/>
    <w:uiPriority w:val="99"/>
    <w:qFormat/>
    <w:rPr>
      <w:rFonts w:ascii="monospace" w:hAnsi="monospace" w:eastAsia="Times New Roman"/>
      <w:sz w:val="24"/>
    </w:rPr>
  </w:style>
  <w:style w:type="character" w:styleId="927">
    <w:name w:val="HTML 样本1"/>
    <w:next w:val="927"/>
    <w:link w:val="719"/>
    <w:uiPriority w:val="99"/>
    <w:qFormat/>
    <w:rPr>
      <w:rFonts w:ascii="monospace" w:hAnsi="monospace" w:eastAsia="Times New Roman"/>
      <w:sz w:val="24"/>
    </w:rPr>
  </w:style>
  <w:style w:type="character" w:styleId="928">
    <w:name w:val="hover"/>
    <w:next w:val="928"/>
    <w:link w:val="719"/>
    <w:qFormat/>
    <w:rPr>
      <w:color w:val="025291"/>
    </w:rPr>
  </w:style>
  <w:style w:type="character" w:styleId="929">
    <w:name w:val="org_name2"/>
    <w:next w:val="929"/>
    <w:link w:val="719"/>
    <w:qFormat/>
    <w:rPr>
      <w:color w:val="ff0000"/>
      <w:sz w:val="21"/>
    </w:rPr>
  </w:style>
  <w:style w:type="character" w:styleId="930">
    <w:name w:val="Body Text 3 Char"/>
    <w:next w:val="930"/>
    <w:link w:val="719"/>
    <w:qFormat/>
    <w:rPr>
      <w:sz w:val="16"/>
    </w:rPr>
  </w:style>
  <w:style w:type="character" w:styleId="931">
    <w:name w:val="font41"/>
    <w:next w:val="931"/>
    <w:link w:val="719"/>
    <w:qFormat/>
    <w:rPr>
      <w:rFonts w:ascii="宋体" w:hAnsi="宋体" w:eastAsia="宋体"/>
      <w:color w:val="000000"/>
      <w:sz w:val="22"/>
      <w:u w:val="none"/>
    </w:rPr>
  </w:style>
  <w:style w:type="character" w:styleId="932">
    <w:name w:val="displayarti"/>
    <w:next w:val="932"/>
    <w:link w:val="719"/>
    <w:qFormat/>
    <w:rPr>
      <w:color w:val="ffffff"/>
      <w:shd w:val="clear" w:color="auto" w:fill="a00000"/>
    </w:rPr>
  </w:style>
  <w:style w:type="character" w:styleId="933">
    <w:name w:val="Balloon Text Char"/>
    <w:next w:val="933"/>
    <w:link w:val="719"/>
    <w:qFormat/>
    <w:rPr>
      <w:sz w:val="18"/>
    </w:rPr>
  </w:style>
  <w:style w:type="character" w:styleId="934">
    <w:name w:val="bds_nopic1"/>
    <w:next w:val="934"/>
    <w:link w:val="719"/>
    <w:qFormat/>
    <w:rPr>
      <w:rFonts w:cs="Times New Roman"/>
    </w:rPr>
  </w:style>
  <w:style w:type="character" w:styleId="935">
    <w:name w:val="place2"/>
    <w:next w:val="935"/>
    <w:link w:val="719"/>
    <w:qFormat/>
    <w:rPr>
      <w:rFonts w:ascii="微软雅黑" w:hAnsi="微软雅黑" w:eastAsia="微软雅黑"/>
      <w:color w:val="888888"/>
      <w:sz w:val="25"/>
    </w:rPr>
  </w:style>
  <w:style w:type="character" w:styleId="936">
    <w:name w:val="font"/>
    <w:next w:val="936"/>
    <w:link w:val="719"/>
    <w:qFormat/>
    <w:rPr>
      <w:rFonts w:cs="Times New Roman"/>
    </w:rPr>
  </w:style>
  <w:style w:type="character" w:styleId="937">
    <w:name w:val="引用 Char"/>
    <w:next w:val="937"/>
    <w:link w:val="938"/>
    <w:uiPriority w:val="29"/>
    <w:qFormat/>
    <w:rPr>
      <w:i/>
    </w:rPr>
  </w:style>
  <w:style w:type="paragraph" w:styleId="938">
    <w:name w:val="引用1"/>
    <w:basedOn w:val="719"/>
    <w:next w:val="719"/>
    <w:link w:val="937"/>
    <w:uiPriority w:val="29"/>
    <w:qFormat/>
    <w:pPr>
      <w:ind w:left="720" w:right="720"/>
    </w:pPr>
    <w:rPr>
      <w:i/>
      <w:sz w:val="20"/>
      <w:szCs w:val="20"/>
    </w:rPr>
  </w:style>
  <w:style w:type="character" w:styleId="939">
    <w:name w:val="hover18"/>
    <w:next w:val="939"/>
    <w:link w:val="719"/>
    <w:qFormat/>
    <w:rPr>
      <w:color w:val="025291"/>
    </w:rPr>
  </w:style>
  <w:style w:type="character" w:styleId="940">
    <w:name w:val="gjfg"/>
    <w:next w:val="940"/>
    <w:link w:val="719"/>
    <w:qFormat/>
    <w:rPr>
      <w:rFonts w:cs="Times New Roman"/>
    </w:rPr>
  </w:style>
  <w:style w:type="character" w:styleId="941">
    <w:name w:val="active15"/>
    <w:next w:val="941"/>
    <w:link w:val="719"/>
    <w:qFormat/>
    <w:rPr>
      <w:color w:val="ffffff"/>
      <w:shd w:val="clear" w:color="auto" w:fill="0f5bb9"/>
    </w:rPr>
  </w:style>
  <w:style w:type="character" w:styleId="942">
    <w:name w:val="redfilefwwh"/>
    <w:next w:val="942"/>
    <w:link w:val="719"/>
    <w:qFormat/>
    <w:rPr>
      <w:color w:val="ba2636"/>
      <w:sz w:val="18"/>
    </w:rPr>
  </w:style>
  <w:style w:type="character" w:styleId="943">
    <w:name w:val="cfdate"/>
    <w:next w:val="943"/>
    <w:link w:val="719"/>
    <w:qFormat/>
    <w:rPr>
      <w:color w:val="333333"/>
      <w:sz w:val="18"/>
    </w:rPr>
  </w:style>
  <w:style w:type="character" w:styleId="944">
    <w:name w:val="orange6"/>
    <w:next w:val="944"/>
    <w:link w:val="719"/>
    <w:qFormat/>
    <w:rPr>
      <w:color w:val="3fb58f"/>
    </w:rPr>
  </w:style>
  <w:style w:type="character" w:styleId="945">
    <w:name w:val="Plain Text Char"/>
    <w:next w:val="945"/>
    <w:link w:val="719"/>
    <w:qFormat/>
    <w:rPr>
      <w:rFonts w:ascii="宋体" w:hAnsi="Courier New"/>
      <w:sz w:val="21"/>
    </w:rPr>
  </w:style>
  <w:style w:type="character" w:styleId="946">
    <w:name w:val="no52"/>
    <w:next w:val="946"/>
    <w:link w:val="719"/>
    <w:qFormat/>
    <w:rPr>
      <w:rFonts w:cs="Times New Roman"/>
    </w:rPr>
  </w:style>
  <w:style w:type="character" w:styleId="947">
    <w:name w:val="qxdate"/>
    <w:next w:val="947"/>
    <w:link w:val="719"/>
    <w:qFormat/>
    <w:rPr>
      <w:color w:val="333333"/>
      <w:sz w:val="18"/>
    </w:rPr>
  </w:style>
  <w:style w:type="character" w:styleId="948">
    <w:name w:val="tip7"/>
    <w:next w:val="948"/>
    <w:link w:val="719"/>
    <w:qFormat/>
    <w:rPr>
      <w:vanish/>
      <w:color w:val="ff0000"/>
      <w:sz w:val="18"/>
    </w:rPr>
  </w:style>
  <w:style w:type="character" w:styleId="949">
    <w:name w:val="ui-bz-bg-hover1"/>
    <w:next w:val="949"/>
    <w:link w:val="719"/>
    <w:qFormat/>
    <w:rPr>
      <w:rFonts w:cs="Times New Roman"/>
    </w:rPr>
  </w:style>
  <w:style w:type="character" w:styleId="950">
    <w:name w:val="font21"/>
    <w:next w:val="950"/>
    <w:link w:val="719"/>
    <w:qFormat/>
    <w:rPr>
      <w:rFonts w:ascii="宋体" w:hAnsi="宋体" w:eastAsia="宋体"/>
      <w:color w:val="000000"/>
      <w:sz w:val="24"/>
      <w:u w:val="none"/>
    </w:rPr>
  </w:style>
  <w:style w:type="character" w:styleId="951">
    <w:name w:val="bds_more"/>
    <w:next w:val="951"/>
    <w:link w:val="719"/>
    <w:qFormat/>
    <w:rPr>
      <w:rFonts w:ascii="宋体" w:hAnsi="宋体" w:eastAsia="宋体"/>
    </w:rPr>
  </w:style>
  <w:style w:type="character" w:styleId="952">
    <w:name w:val="font01"/>
    <w:next w:val="952"/>
    <w:link w:val="719"/>
    <w:qFormat/>
    <w:rPr>
      <w:rFonts w:ascii="宋体" w:hAnsi="宋体" w:eastAsia="宋体"/>
      <w:color w:val="000000"/>
      <w:sz w:val="22"/>
      <w:u w:val="none"/>
    </w:rPr>
  </w:style>
  <w:style w:type="character" w:styleId="953">
    <w:name w:val="Heading 3 Char"/>
    <w:next w:val="953"/>
    <w:link w:val="719"/>
    <w:uiPriority w:val="9"/>
    <w:qFormat/>
    <w:rPr>
      <w:rFonts w:ascii="Arial" w:hAnsi="Arial" w:eastAsia="Arial" w:cs="Arial"/>
      <w:sz w:val="30"/>
      <w:szCs w:val="30"/>
    </w:rPr>
  </w:style>
  <w:style w:type="character" w:styleId="954">
    <w:name w:val="place3"/>
    <w:next w:val="954"/>
    <w:link w:val="719"/>
    <w:qFormat/>
    <w:rPr>
      <w:rFonts w:cs="Times New Roman"/>
    </w:rPr>
  </w:style>
  <w:style w:type="character" w:styleId="955">
    <w:name w:val="gwds_nopic2"/>
    <w:next w:val="955"/>
    <w:link w:val="719"/>
    <w:qFormat/>
    <w:rPr>
      <w:rFonts w:cs="Times New Roman"/>
    </w:rPr>
  </w:style>
  <w:style w:type="character" w:styleId="956">
    <w:name w:val="t-tag"/>
    <w:next w:val="956"/>
    <w:link w:val="719"/>
    <w:qFormat/>
    <w:rPr>
      <w:color w:val="ffffff"/>
      <w:sz w:val="18"/>
      <w:shd w:val="clear" w:color="auto" w:fill="fe8833"/>
    </w:rPr>
  </w:style>
  <w:style w:type="character" w:styleId="957">
    <w:name w:val="redfilenumber"/>
    <w:next w:val="957"/>
    <w:link w:val="719"/>
    <w:qFormat/>
    <w:rPr>
      <w:color w:val="ba2636"/>
      <w:sz w:val="18"/>
    </w:rPr>
  </w:style>
  <w:style w:type="character" w:styleId="958">
    <w:name w:val="hover17"/>
    <w:next w:val="958"/>
    <w:link w:val="719"/>
    <w:qFormat/>
    <w:rPr>
      <w:color w:val="025291"/>
    </w:rPr>
  </w:style>
  <w:style w:type="character" w:styleId="959">
    <w:name w:val="ico-jiang"/>
    <w:next w:val="959"/>
    <w:link w:val="719"/>
    <w:qFormat/>
    <w:rPr>
      <w:rFonts w:cs="Times New Roman"/>
    </w:rPr>
  </w:style>
  <w:style w:type="character" w:styleId="960">
    <w:name w:val="font1"/>
    <w:next w:val="960"/>
    <w:link w:val="719"/>
    <w:qFormat/>
    <w:rPr>
      <w:rFonts w:cs="Times New Roman"/>
    </w:rPr>
  </w:style>
  <w:style w:type="character" w:styleId="961">
    <w:name w:val="bds_more2"/>
    <w:next w:val="961"/>
    <w:link w:val="719"/>
    <w:qFormat/>
    <w:rPr>
      <w:rFonts w:cs="Times New Roman"/>
    </w:rPr>
  </w:style>
  <w:style w:type="character" w:styleId="962">
    <w:name w:val="脚注文本 Char1"/>
    <w:next w:val="962"/>
    <w:link w:val="719"/>
    <w:uiPriority w:val="99"/>
    <w:qFormat/>
    <w:rPr>
      <w:sz w:val="18"/>
    </w:rPr>
  </w:style>
  <w:style w:type="character" w:styleId="963">
    <w:name w:val="明显引用 Char"/>
    <w:next w:val="963"/>
    <w:link w:val="964"/>
    <w:uiPriority w:val="30"/>
    <w:qFormat/>
    <w:rPr>
      <w:i/>
    </w:rPr>
  </w:style>
  <w:style w:type="paragraph" w:styleId="964">
    <w:name w:val="明显引用1"/>
    <w:basedOn w:val="719"/>
    <w:next w:val="719"/>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65">
    <w:name w:val="gwds_nopic"/>
    <w:next w:val="965"/>
    <w:link w:val="719"/>
    <w:qFormat/>
    <w:rPr>
      <w:rFonts w:cs="Times New Roman"/>
    </w:rPr>
  </w:style>
  <w:style w:type="character" w:styleId="966">
    <w:name w:val="noline"/>
    <w:next w:val="966"/>
    <w:link w:val="719"/>
    <w:qFormat/>
    <w:rPr>
      <w:rFonts w:cs="Times New Roman"/>
    </w:rPr>
  </w:style>
  <w:style w:type="character" w:styleId="967">
    <w:name w:val="bds_nopic2"/>
    <w:next w:val="967"/>
    <w:link w:val="719"/>
    <w:qFormat/>
    <w:rPr>
      <w:rFonts w:cs="Times New Roman"/>
    </w:rPr>
  </w:style>
  <w:style w:type="character" w:styleId="968">
    <w:name w:val="Header Char"/>
    <w:next w:val="968"/>
    <w:link w:val="719"/>
    <w:uiPriority w:val="99"/>
    <w:qFormat/>
  </w:style>
  <w:style w:type="character" w:styleId="969">
    <w:name w:val="font31"/>
    <w:next w:val="969"/>
    <w:link w:val="719"/>
    <w:qFormat/>
    <w:rPr>
      <w:rFonts w:ascii="宋体" w:hAnsi="宋体" w:eastAsia="宋体"/>
      <w:color w:val="000000"/>
      <w:sz w:val="22"/>
      <w:u w:val="none"/>
    </w:rPr>
  </w:style>
  <w:style w:type="character" w:styleId="970">
    <w:name w:val="gwds_nopic1"/>
    <w:next w:val="970"/>
    <w:link w:val="719"/>
    <w:qFormat/>
    <w:rPr>
      <w:rFonts w:cs="Times New Roman"/>
    </w:rPr>
  </w:style>
  <w:style w:type="character" w:styleId="971">
    <w:name w:val="Comment Subject Char"/>
    <w:next w:val="971"/>
    <w:link w:val="719"/>
    <w:qFormat/>
    <w:rPr>
      <w:b/>
      <w:sz w:val="24"/>
    </w:rPr>
  </w:style>
  <w:style w:type="character" w:styleId="972">
    <w:name w:val="font61"/>
    <w:next w:val="972"/>
    <w:link w:val="719"/>
    <w:qFormat/>
    <w:rPr>
      <w:rFonts w:ascii="宋体" w:hAnsi="宋体" w:eastAsia="宋体"/>
      <w:color w:val="000000"/>
      <w:sz w:val="22"/>
      <w:u w:val="none"/>
    </w:rPr>
  </w:style>
  <w:style w:type="character" w:styleId="973">
    <w:name w:val="my-notice1"/>
    <w:next w:val="973"/>
    <w:link w:val="719"/>
    <w:qFormat/>
    <w:rPr>
      <w:rFonts w:cs="Times New Roman"/>
    </w:rPr>
  </w:style>
  <w:style w:type="character" w:styleId="974">
    <w:name w:val="bds_nopic"/>
    <w:next w:val="974"/>
    <w:link w:val="719"/>
    <w:qFormat/>
    <w:rPr>
      <w:rFonts w:cs="Times New Roman"/>
    </w:rPr>
  </w:style>
  <w:style w:type="character" w:styleId="975">
    <w:name w:val="active"/>
    <w:next w:val="975"/>
    <w:link w:val="719"/>
    <w:qFormat/>
    <w:rPr>
      <w:color w:val="ffffff"/>
      <w:shd w:val="clear" w:color="auto" w:fill="0f5bb9"/>
    </w:rPr>
  </w:style>
  <w:style w:type="character" w:styleId="976">
    <w:name w:val="my-class"/>
    <w:next w:val="976"/>
    <w:link w:val="719"/>
    <w:qFormat/>
    <w:rPr>
      <w:rFonts w:cs="Times New Roman"/>
    </w:rPr>
  </w:style>
  <w:style w:type="character" w:styleId="977">
    <w:name w:val="f-star"/>
    <w:next w:val="977"/>
    <w:link w:val="719"/>
    <w:qFormat/>
    <w:rPr>
      <w:color w:val="999999"/>
      <w:sz w:val="21"/>
    </w:rPr>
  </w:style>
  <w:style w:type="character" w:styleId="978">
    <w:name w:val="place1"/>
    <w:next w:val="978"/>
    <w:link w:val="719"/>
    <w:qFormat/>
    <w:rPr>
      <w:rFonts w:cs="Times New Roman"/>
    </w:rPr>
  </w:style>
  <w:style w:type="character" w:styleId="979">
    <w:name w:val="bds_more1"/>
    <w:next w:val="979"/>
    <w:link w:val="719"/>
    <w:qFormat/>
    <w:rPr>
      <w:rFonts w:cs="Times New Roman"/>
    </w:rPr>
  </w:style>
  <w:style w:type="character" w:styleId="980">
    <w:name w:val="Footer Char"/>
    <w:next w:val="980"/>
    <w:link w:val="719"/>
    <w:uiPriority w:val="99"/>
    <w:qFormat/>
    <w:rPr>
      <w:sz w:val="18"/>
    </w:rPr>
  </w:style>
  <w:style w:type="character" w:styleId="981">
    <w:name w:val="no72"/>
    <w:next w:val="981"/>
    <w:link w:val="719"/>
    <w:qFormat/>
    <w:rPr>
      <w:rFonts w:cs="Times New Roman"/>
    </w:rPr>
  </w:style>
  <w:style w:type="character" w:styleId="982">
    <w:name w:val="ico-jiang1"/>
    <w:next w:val="982"/>
    <w:link w:val="719"/>
    <w:qFormat/>
    <w:rPr>
      <w:rFonts w:cs="Times New Roman"/>
    </w:rPr>
  </w:style>
  <w:style w:type="character" w:styleId="983">
    <w:name w:val="laypage_curr"/>
    <w:next w:val="983"/>
    <w:link w:val="719"/>
    <w:qFormat/>
    <w:rPr>
      <w:color w:val="fffdf4"/>
      <w:shd w:val="clear" w:color="auto" w:fill="0b67a6"/>
    </w:rPr>
  </w:style>
  <w:style w:type="character" w:styleId="984">
    <w:name w:val="top-icon"/>
    <w:next w:val="984"/>
    <w:link w:val="719"/>
    <w:qFormat/>
    <w:rPr>
      <w:rFonts w:cs="Times New Roman"/>
    </w:rPr>
  </w:style>
  <w:style w:type="character" w:styleId="985">
    <w:name w:val="no42"/>
    <w:next w:val="985"/>
    <w:link w:val="719"/>
    <w:qFormat/>
    <w:rPr>
      <w:rFonts w:cs="Times New Roman"/>
    </w:rPr>
  </w:style>
  <w:style w:type="character" w:styleId="986">
    <w:name w:val="Heading 2 Char"/>
    <w:next w:val="986"/>
    <w:link w:val="719"/>
    <w:uiPriority w:val="9"/>
    <w:qFormat/>
    <w:rPr>
      <w:rFonts w:ascii="Arial" w:hAnsi="Arial" w:eastAsia="Arial" w:cs="Arial"/>
      <w:sz w:val="34"/>
    </w:rPr>
  </w:style>
  <w:style w:type="character" w:styleId="987">
    <w:name w:val="Heading 1 Char"/>
    <w:next w:val="987"/>
    <w:link w:val="719"/>
    <w:uiPriority w:val="9"/>
    <w:qFormat/>
    <w:rPr>
      <w:rFonts w:ascii="Arial" w:hAnsi="Arial" w:eastAsia="Arial" w:cs="Arial"/>
      <w:sz w:val="40"/>
      <w:szCs w:val="40"/>
    </w:rPr>
  </w:style>
  <w:style w:type="character" w:styleId="988">
    <w:name w:val="Caption Char"/>
    <w:next w:val="988"/>
    <w:link w:val="719"/>
    <w:uiPriority w:val="99"/>
    <w:qFormat/>
  </w:style>
  <w:style w:type="character" w:styleId="989">
    <w:name w:val="no62"/>
    <w:next w:val="989"/>
    <w:link w:val="719"/>
    <w:qFormat/>
    <w:rPr>
      <w:rFonts w:cs="Times New Roman"/>
    </w:rPr>
  </w:style>
  <w:style w:type="character" w:styleId="990">
    <w:name w:val="ui-bz-bg-hover"/>
    <w:next w:val="990"/>
    <w:link w:val="719"/>
    <w:qFormat/>
    <w:rPr>
      <w:shd w:val="clear" w:color="auto" w:fill="000000"/>
    </w:rPr>
  </w:style>
  <w:style w:type="character" w:styleId="991">
    <w:name w:val="place"/>
    <w:next w:val="991"/>
    <w:link w:val="719"/>
    <w:qFormat/>
    <w:rPr>
      <w:rFonts w:cs="Times New Roman"/>
    </w:rPr>
  </w:style>
  <w:style w:type="paragraph" w:styleId="992">
    <w:name w:val="首行缩进"/>
    <w:basedOn w:val="719"/>
    <w:next w:val="992"/>
    <w:link w:val="719"/>
    <w:qFormat/>
    <w:pPr>
      <w:ind w:firstLine="480"/>
    </w:pPr>
  </w:style>
  <w:style w:type="paragraph" w:styleId="993">
    <w:name w:val="纯文本1"/>
    <w:basedOn w:val="719"/>
    <w:next w:val="993"/>
    <w:link w:val="719"/>
    <w:qFormat/>
    <w:rPr>
      <w:rFonts w:ascii="宋体" w:hAnsi="Courier New"/>
      <w:sz w:val="28"/>
    </w:rPr>
  </w:style>
  <w:style w:type="paragraph" w:styleId="994">
    <w:name w:val="正文11"/>
    <w:next w:val="996"/>
    <w:link w:val="995"/>
    <w:qFormat/>
    <w:pPr>
      <w:jc w:val="both"/>
      <w:widowControl w:val="off"/>
    </w:pPr>
    <w:rPr>
      <w:sz w:val="21"/>
      <w:szCs w:val="22"/>
      <w:lang w:val="en-US" w:eastAsia="zh-CN" w:bidi="ar-SA"/>
    </w:rPr>
  </w:style>
  <w:style w:type="character" w:styleId="995">
    <w:name w:val="fontstyle21"/>
    <w:next w:val="995"/>
    <w:link w:val="994"/>
    <w:qFormat/>
    <w:rPr>
      <w:sz w:val="21"/>
      <w:szCs w:val="22"/>
    </w:rPr>
  </w:style>
  <w:style w:type="paragraph" w:styleId="996">
    <w:name w:val="目录 11"/>
    <w:basedOn w:val="994"/>
    <w:next w:val="994"/>
    <w:link w:val="719"/>
    <w:qFormat/>
    <w:pPr>
      <w:spacing w:line="360" w:lineRule="auto"/>
      <w:tabs>
        <w:tab w:val="right" w:pos="9060" w:leader="dot"/>
      </w:tabs>
    </w:pPr>
    <w:rPr>
      <w:sz w:val="24"/>
      <w:szCs w:val="24"/>
    </w:rPr>
  </w:style>
  <w:style w:type="paragraph" w:styleId="997">
    <w:name w:val="纯文本111"/>
    <w:basedOn w:val="994"/>
    <w:next w:val="998"/>
    <w:link w:val="719"/>
    <w:qFormat/>
    <w:rPr>
      <w:rFonts w:ascii="宋体" w:hAnsi="Courier New"/>
      <w:sz w:val="24"/>
      <w:szCs w:val="20"/>
    </w:rPr>
  </w:style>
  <w:style w:type="paragraph" w:styleId="998">
    <w:name w:val="正文缩进1"/>
    <w:basedOn w:val="994"/>
    <w:next w:val="998"/>
    <w:link w:val="719"/>
    <w:qFormat/>
    <w:pPr>
      <w:ind w:firstLine="420"/>
      <w:spacing w:line="360" w:lineRule="auto"/>
      <w:widowControl/>
    </w:pPr>
    <w:rPr>
      <w:sz w:val="24"/>
      <w:szCs w:val="24"/>
    </w:rPr>
  </w:style>
  <w:style w:type="paragraph" w:styleId="999">
    <w:name w:val="样式 标题 3 + (中文) 黑体 小四 非加粗 段前: 7.8 磅 段后: 0 磅 行距: 固定值 20 磅"/>
    <w:basedOn w:val="827"/>
    <w:next w:val="999"/>
    <w:link w:val="719"/>
    <w:qFormat/>
    <w:pPr>
      <w:spacing w:before="0" w:after="0" w:line="400" w:lineRule="exact"/>
    </w:pPr>
    <w:rPr>
      <w:rFonts w:cs="宋体"/>
    </w:rPr>
  </w:style>
  <w:style w:type="paragraph" w:styleId="1000">
    <w:name w:val="列出段落1"/>
    <w:basedOn w:val="719"/>
    <w:next w:val="1000"/>
    <w:link w:val="719"/>
    <w:uiPriority w:val="34"/>
    <w:qFormat/>
    <w:pPr>
      <w:ind w:firstLine="420"/>
    </w:pPr>
  </w:style>
  <w:style w:type="paragraph" w:styleId="1001">
    <w:name w:val="寄信人地址1"/>
    <w:basedOn w:val="994"/>
    <w:next w:val="1001"/>
    <w:link w:val="719"/>
    <w:qFormat/>
    <w:rPr>
      <w:rFonts w:ascii="Arial" w:hAnsi="Arial"/>
      <w:sz w:val="24"/>
      <w:szCs w:val="24"/>
    </w:rPr>
  </w:style>
  <w:style w:type="paragraph" w:styleId="1002">
    <w:name w:val="列出段落11"/>
    <w:basedOn w:val="719"/>
    <w:next w:val="1002"/>
    <w:link w:val="719"/>
    <w:uiPriority w:val="99"/>
    <w:unhideWhenUsed/>
    <w:qFormat/>
    <w:pPr>
      <w:ind w:firstLine="420"/>
    </w:pPr>
  </w:style>
  <w:style w:type="paragraph" w:styleId="1003">
    <w:name w:val="标题 11"/>
    <w:basedOn w:val="994"/>
    <w:next w:val="994"/>
    <w:link w:val="719"/>
    <w:qFormat/>
    <w:pPr>
      <w:keepLines/>
      <w:keepNext/>
      <w:spacing w:before="340" w:after="330" w:line="576" w:lineRule="auto"/>
      <w:outlineLvl w:val="0"/>
    </w:pPr>
    <w:rPr>
      <w:b/>
      <w:sz w:val="44"/>
      <w:szCs w:val="20"/>
    </w:rPr>
  </w:style>
  <w:style w:type="paragraph" w:styleId="1004">
    <w:name w:val="正文首行缩进 21"/>
    <w:basedOn w:val="1005"/>
    <w:next w:val="994"/>
    <w:link w:val="719"/>
    <w:qFormat/>
    <w:pPr>
      <w:ind w:left="420" w:firstLine="420"/>
      <w:spacing w:after="120"/>
    </w:pPr>
    <w:rPr>
      <w:sz w:val="24"/>
      <w:szCs w:val="24"/>
    </w:rPr>
  </w:style>
  <w:style w:type="paragraph" w:styleId="1005">
    <w:name w:val="正文文本缩进1"/>
    <w:basedOn w:val="994"/>
    <w:next w:val="1001"/>
    <w:link w:val="719"/>
    <w:qFormat/>
    <w:pPr>
      <w:ind w:firstLine="630"/>
    </w:pPr>
    <w:rPr>
      <w:sz w:val="20"/>
      <w:szCs w:val="20"/>
    </w:rPr>
  </w:style>
  <w:style w:type="paragraph" w:styleId="1006">
    <w:name w:val="修订1"/>
    <w:next w:val="1006"/>
    <w:link w:val="719"/>
    <w:uiPriority w:val="99"/>
    <w:unhideWhenUsed/>
    <w:qFormat/>
    <w:rPr>
      <w:sz w:val="21"/>
      <w:szCs w:val="24"/>
      <w:lang w:val="en-US" w:eastAsia="zh-CN" w:bidi="ar-SA"/>
    </w:rPr>
  </w:style>
  <w:style w:type="paragraph" w:styleId="1007">
    <w:name w:val="样式 标题 2 + Times New Roman 四号 非加粗 段前: 5 磅 段后: 0 磅 行距: 固定值 20..."/>
    <w:basedOn w:val="851"/>
    <w:next w:val="1007"/>
    <w:link w:val="719"/>
    <w:qFormat/>
    <w:pPr>
      <w:spacing w:before="100" w:after="0" w:line="400" w:lineRule="exact"/>
    </w:pPr>
    <w:rPr>
      <w:rFonts w:ascii="Times New Roman" w:hAnsi="Times New Roman" w:cs="宋体"/>
      <w:b w:val="0"/>
      <w:bCs w:val="0"/>
      <w:sz w:val="28"/>
      <w:szCs w:val="20"/>
    </w:rPr>
  </w:style>
  <w:style w:type="paragraph" w:styleId="1008">
    <w:name w:val="TOC 标题1"/>
    <w:next w:val="1008"/>
    <w:link w:val="719"/>
    <w:uiPriority w:val="39"/>
    <w:unhideWhenUsed/>
    <w:qFormat/>
    <w:rPr>
      <w:lang w:val="en-US" w:eastAsia="zh-CN" w:bidi="ar-SA"/>
    </w:rPr>
  </w:style>
  <w:style w:type="paragraph" w:styleId="1009">
    <w:name w:val="纯文本3"/>
    <w:basedOn w:val="719"/>
    <w:next w:val="1009"/>
    <w:link w:val="719"/>
    <w:qFormat/>
    <w:rPr>
      <w:rFonts w:ascii="宋体" w:hAnsi="Courier New" w:eastAsia="楷体_GB2312"/>
      <w:sz w:val="28"/>
      <w:szCs w:val="20"/>
    </w:rPr>
  </w:style>
  <w:style w:type="paragraph" w:styleId="1010">
    <w:name w:val="无间隔1"/>
    <w:next w:val="1010"/>
    <w:link w:val="719"/>
    <w:uiPriority w:val="1"/>
    <w:qFormat/>
    <w:pPr>
      <w:jc w:val="both"/>
      <w:widowControl w:val="off"/>
    </w:pPr>
    <w:rPr>
      <w:rFonts w:ascii="等线" w:hAnsi="等线" w:eastAsia="等线" w:cs="黑体"/>
      <w:sz w:val="21"/>
      <w:szCs w:val="22"/>
      <w:lang w:val="en-US" w:eastAsia="zh-CN" w:bidi="ar-SA"/>
    </w:rPr>
  </w:style>
  <w:style w:type="paragraph" w:styleId="1011">
    <w:name w:val="正文缩进2格"/>
    <w:basedOn w:val="719"/>
    <w:next w:val="1011"/>
    <w:link w:val="719"/>
    <w:qFormat/>
    <w:pPr>
      <w:ind w:firstLine="639"/>
      <w:spacing w:line="600" w:lineRule="exact"/>
    </w:pPr>
    <w:rPr>
      <w:rFonts w:ascii="仿宋_GB2312" w:hAnsi="宋体" w:eastAsia="仿宋_GB2312"/>
      <w:sz w:val="31"/>
      <w:szCs w:val="28"/>
    </w:rPr>
  </w:style>
  <w:style w:type="paragraph" w:styleId="1012">
    <w:name w:val="纯文本2"/>
    <w:basedOn w:val="719"/>
    <w:next w:val="1012"/>
    <w:link w:val="719"/>
    <w:qFormat/>
    <w:rPr>
      <w:rFonts w:ascii="宋体" w:hAnsi="Courier New" w:eastAsia="楷体_GB2312"/>
      <w:sz w:val="26"/>
      <w:szCs w:val="20"/>
    </w:rPr>
  </w:style>
  <w:style w:type="paragraph" w:styleId="1013">
    <w:name w:val="标题 41"/>
    <w:basedOn w:val="994"/>
    <w:next w:val="719"/>
    <w:link w:val="719"/>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14">
    <w:name w:val="列出段落2"/>
    <w:basedOn w:val="719"/>
    <w:next w:val="1014"/>
    <w:link w:val="719"/>
    <w:uiPriority w:val="99"/>
    <w:unhideWhenUsed/>
    <w:qFormat/>
    <w:pPr>
      <w:ind w:firstLine="420"/>
    </w:pPr>
  </w:style>
  <w:style w:type="paragraph" w:styleId="1015">
    <w:name w:val="样式"/>
    <w:next w:val="1015"/>
    <w:link w:val="719"/>
    <w:qFormat/>
    <w:pPr>
      <w:widowControl w:val="off"/>
    </w:pPr>
    <w:rPr>
      <w:rFonts w:ascii="宋体" w:hAnsi="宋体" w:cs="宋体"/>
      <w:sz w:val="24"/>
      <w:szCs w:val="24"/>
      <w:lang w:val="en-US" w:eastAsia="zh-CN" w:bidi="ar-SA"/>
    </w:rPr>
  </w:style>
  <w:style w:type="table" w:styleId="1016">
    <w:name w:val="Grid Table 2 - Accent 3"/>
    <w:basedOn w:val="866"/>
    <w:next w:val="1016"/>
    <w:link w:val="719"/>
    <w:uiPriority w:val="99"/>
    <w:qFormat/>
    <w:tblPr/>
  </w:style>
  <w:style w:type="table" w:styleId="1017">
    <w:name w:val="Grid Table 3 - Accent 5"/>
    <w:basedOn w:val="866"/>
    <w:next w:val="1017"/>
    <w:link w:val="719"/>
    <w:uiPriority w:val="99"/>
    <w:qFormat/>
    <w:tblPr/>
  </w:style>
  <w:style w:type="table" w:styleId="1018">
    <w:name w:val="Table Normal"/>
    <w:next w:val="1018"/>
    <w:link w:val="719"/>
    <w:unhideWhenUsed/>
    <w:qFormat/>
    <w:rPr>
      <w:lang w:val="en-US" w:eastAsia="zh-CN" w:bidi="ar-SA"/>
    </w:rPr>
    <w:tblPr/>
  </w:style>
  <w:style w:type="table" w:styleId="1019">
    <w:name w:val="Bordered - Accent 1"/>
    <w:basedOn w:val="866"/>
    <w:next w:val="1019"/>
    <w:link w:val="719"/>
    <w:uiPriority w:val="99"/>
    <w:qFormat/>
    <w:tblPr/>
  </w:style>
  <w:style w:type="table" w:styleId="1020">
    <w:name w:val="Grid Table 4"/>
    <w:basedOn w:val="866"/>
    <w:next w:val="1020"/>
    <w:link w:val="719"/>
    <w:uiPriority w:val="59"/>
    <w:qFormat/>
    <w:tblPr/>
  </w:style>
  <w:style w:type="table" w:styleId="1021">
    <w:name w:val="Grid Table 4 - Accent 1"/>
    <w:basedOn w:val="866"/>
    <w:next w:val="1021"/>
    <w:link w:val="719"/>
    <w:uiPriority w:val="59"/>
    <w:qFormat/>
    <w:tblPr/>
  </w:style>
  <w:style w:type="table" w:styleId="1022">
    <w:name w:val="Grid Table 3 - Accent 6"/>
    <w:basedOn w:val="866"/>
    <w:next w:val="1022"/>
    <w:link w:val="719"/>
    <w:uiPriority w:val="99"/>
    <w:qFormat/>
    <w:tblPr/>
  </w:style>
  <w:style w:type="table" w:styleId="1023">
    <w:name w:val="Grid Table 7 Colorful - Accent 5"/>
    <w:basedOn w:val="866"/>
    <w:next w:val="1023"/>
    <w:link w:val="719"/>
    <w:uiPriority w:val="99"/>
    <w:qFormat/>
    <w:tblPr/>
  </w:style>
  <w:style w:type="table" w:styleId="1024">
    <w:name w:val="Lined - Accent 5"/>
    <w:basedOn w:val="866"/>
    <w:next w:val="1024"/>
    <w:link w:val="719"/>
    <w:uiPriority w:val="99"/>
    <w:qFormat/>
    <w:rPr>
      <w:color w:val="404040"/>
    </w:rPr>
    <w:tblPr/>
  </w:style>
  <w:style w:type="table" w:styleId="1025">
    <w:name w:val="List Table 1 Light - Accent 3"/>
    <w:basedOn w:val="866"/>
    <w:next w:val="1025"/>
    <w:link w:val="719"/>
    <w:uiPriority w:val="99"/>
    <w:qFormat/>
    <w:tblPr/>
  </w:style>
  <w:style w:type="table" w:styleId="1026">
    <w:name w:val="Bordered &amp; Lined - Accent 4"/>
    <w:basedOn w:val="866"/>
    <w:next w:val="1026"/>
    <w:link w:val="719"/>
    <w:uiPriority w:val="99"/>
    <w:qFormat/>
    <w:rPr>
      <w:color w:val="404040"/>
    </w:rPr>
    <w:tblPr/>
  </w:style>
  <w:style w:type="table" w:styleId="1027">
    <w:name w:val="List Table 6 Colorful - Accent 4"/>
    <w:basedOn w:val="866"/>
    <w:next w:val="1027"/>
    <w:link w:val="719"/>
    <w:uiPriority w:val="99"/>
    <w:qFormat/>
    <w:tblPr/>
  </w:style>
  <w:style w:type="table" w:styleId="1028">
    <w:name w:val="Lined - Accent 1"/>
    <w:basedOn w:val="866"/>
    <w:next w:val="1028"/>
    <w:link w:val="719"/>
    <w:uiPriority w:val="99"/>
    <w:qFormat/>
    <w:rPr>
      <w:color w:val="404040"/>
    </w:rPr>
    <w:tblPr/>
  </w:style>
  <w:style w:type="table" w:styleId="1029">
    <w:name w:val="Grid Table 7 Colorful - Accent 3"/>
    <w:basedOn w:val="866"/>
    <w:next w:val="1029"/>
    <w:link w:val="719"/>
    <w:uiPriority w:val="99"/>
    <w:qFormat/>
    <w:tblPr/>
  </w:style>
  <w:style w:type="table" w:styleId="1030">
    <w:name w:val="Grid Table 2 - Accent 6"/>
    <w:basedOn w:val="866"/>
    <w:next w:val="1030"/>
    <w:link w:val="719"/>
    <w:uiPriority w:val="99"/>
    <w:qFormat/>
    <w:tblPr/>
  </w:style>
  <w:style w:type="table" w:styleId="1031">
    <w:name w:val="Bordered"/>
    <w:basedOn w:val="866"/>
    <w:next w:val="1031"/>
    <w:link w:val="719"/>
    <w:uiPriority w:val="99"/>
    <w:qFormat/>
    <w:tblPr/>
  </w:style>
  <w:style w:type="table" w:styleId="1032">
    <w:name w:val="Grid Table 7 Colorful - Accent 2"/>
    <w:basedOn w:val="866"/>
    <w:next w:val="1032"/>
    <w:link w:val="719"/>
    <w:uiPriority w:val="99"/>
    <w:qFormat/>
    <w:tblPr/>
  </w:style>
  <w:style w:type="table" w:styleId="1033">
    <w:name w:val="Grid Table 7 Colorful - Accent 6"/>
    <w:basedOn w:val="866"/>
    <w:next w:val="1033"/>
    <w:link w:val="719"/>
    <w:uiPriority w:val="99"/>
    <w:qFormat/>
    <w:tblPr/>
  </w:style>
  <w:style w:type="table" w:styleId="1034">
    <w:name w:val="Grid Table 4 - Accent 3"/>
    <w:basedOn w:val="866"/>
    <w:next w:val="1034"/>
    <w:link w:val="719"/>
    <w:uiPriority w:val="59"/>
    <w:qFormat/>
    <w:tblPr/>
  </w:style>
  <w:style w:type="table" w:styleId="1035">
    <w:name w:val="Grid Table 4 - Accent 4"/>
    <w:basedOn w:val="866"/>
    <w:next w:val="1035"/>
    <w:link w:val="719"/>
    <w:uiPriority w:val="59"/>
    <w:qFormat/>
    <w:tblPr/>
  </w:style>
  <w:style w:type="table" w:styleId="1036">
    <w:name w:val="List Table 3"/>
    <w:basedOn w:val="866"/>
    <w:next w:val="1036"/>
    <w:link w:val="719"/>
    <w:uiPriority w:val="99"/>
    <w:qFormat/>
    <w:tblPr/>
  </w:style>
  <w:style w:type="table" w:styleId="1037">
    <w:name w:val="List Table 3 - Accent 6"/>
    <w:basedOn w:val="866"/>
    <w:next w:val="1037"/>
    <w:link w:val="719"/>
    <w:uiPriority w:val="99"/>
    <w:qFormat/>
    <w:tblPr/>
  </w:style>
  <w:style w:type="table" w:styleId="1038">
    <w:name w:val="Bordered &amp; Lined - Accent 5"/>
    <w:basedOn w:val="866"/>
    <w:next w:val="1038"/>
    <w:link w:val="719"/>
    <w:uiPriority w:val="99"/>
    <w:qFormat/>
    <w:rPr>
      <w:color w:val="404040"/>
    </w:rPr>
    <w:tblPr/>
  </w:style>
  <w:style w:type="table" w:styleId="1039">
    <w:name w:val="Plain Table 3"/>
    <w:basedOn w:val="866"/>
    <w:next w:val="1039"/>
    <w:link w:val="719"/>
    <w:uiPriority w:val="99"/>
    <w:qFormat/>
    <w:tblPr/>
  </w:style>
  <w:style w:type="table" w:styleId="1040">
    <w:name w:val="Grid Table 2 - Accent 1"/>
    <w:basedOn w:val="866"/>
    <w:next w:val="1040"/>
    <w:link w:val="719"/>
    <w:uiPriority w:val="99"/>
    <w:qFormat/>
    <w:tblPr/>
  </w:style>
  <w:style w:type="table" w:styleId="1041">
    <w:name w:val="List Table 3 - Accent 3"/>
    <w:basedOn w:val="866"/>
    <w:next w:val="1041"/>
    <w:link w:val="719"/>
    <w:uiPriority w:val="99"/>
    <w:qFormat/>
    <w:tblPr/>
  </w:style>
  <w:style w:type="table" w:styleId="1042">
    <w:name w:val="Lined - Accent 4"/>
    <w:basedOn w:val="866"/>
    <w:next w:val="1042"/>
    <w:link w:val="719"/>
    <w:uiPriority w:val="99"/>
    <w:qFormat/>
    <w:rPr>
      <w:color w:val="404040"/>
    </w:rPr>
    <w:tblPr/>
  </w:style>
  <w:style w:type="table" w:styleId="1043">
    <w:name w:val="List Table 4 - Accent 3"/>
    <w:basedOn w:val="866"/>
    <w:next w:val="1043"/>
    <w:link w:val="719"/>
    <w:uiPriority w:val="99"/>
    <w:qFormat/>
    <w:tblPr/>
  </w:style>
  <w:style w:type="table" w:styleId="1044">
    <w:name w:val="List Table 1 Light - Accent 6"/>
    <w:basedOn w:val="866"/>
    <w:next w:val="1044"/>
    <w:link w:val="719"/>
    <w:uiPriority w:val="99"/>
    <w:qFormat/>
    <w:tblPr/>
  </w:style>
  <w:style w:type="table" w:styleId="1045">
    <w:name w:val="List Table 3 - Accent 2"/>
    <w:basedOn w:val="866"/>
    <w:next w:val="1045"/>
    <w:link w:val="719"/>
    <w:uiPriority w:val="99"/>
    <w:qFormat/>
    <w:tblPr/>
  </w:style>
  <w:style w:type="table" w:styleId="1046">
    <w:name w:val="Grid Table 7 Colorful"/>
    <w:basedOn w:val="866"/>
    <w:next w:val="1046"/>
    <w:link w:val="719"/>
    <w:uiPriority w:val="99"/>
    <w:qFormat/>
    <w:tblPr/>
  </w:style>
  <w:style w:type="table" w:styleId="1047">
    <w:name w:val="List Table 2 - Accent 2"/>
    <w:basedOn w:val="866"/>
    <w:next w:val="1047"/>
    <w:link w:val="719"/>
    <w:uiPriority w:val="99"/>
    <w:qFormat/>
    <w:tblPr/>
  </w:style>
  <w:style w:type="table" w:styleId="1048">
    <w:name w:val="List Table 4 - Accent 1"/>
    <w:basedOn w:val="866"/>
    <w:next w:val="1048"/>
    <w:link w:val="719"/>
    <w:uiPriority w:val="99"/>
    <w:qFormat/>
    <w:tblPr/>
  </w:style>
  <w:style w:type="table" w:styleId="1049">
    <w:name w:val="List Table 4 - Accent 2"/>
    <w:basedOn w:val="866"/>
    <w:next w:val="1049"/>
    <w:link w:val="719"/>
    <w:uiPriority w:val="99"/>
    <w:qFormat/>
    <w:tblPr/>
  </w:style>
  <w:style w:type="table" w:styleId="1050">
    <w:name w:val="List Table 5 Dark - Accent 6"/>
    <w:basedOn w:val="866"/>
    <w:next w:val="1050"/>
    <w:link w:val="719"/>
    <w:uiPriority w:val="99"/>
    <w:qFormat/>
    <w:tblPr/>
  </w:style>
  <w:style w:type="table" w:styleId="1051">
    <w:name w:val="List Table 1 Light"/>
    <w:basedOn w:val="866"/>
    <w:next w:val="1051"/>
    <w:link w:val="719"/>
    <w:uiPriority w:val="99"/>
    <w:qFormat/>
    <w:tblPr/>
  </w:style>
  <w:style w:type="table" w:styleId="1052">
    <w:name w:val="Grid Table 6 Colorful - Accent 3"/>
    <w:basedOn w:val="866"/>
    <w:next w:val="1052"/>
    <w:link w:val="719"/>
    <w:uiPriority w:val="99"/>
    <w:qFormat/>
    <w:tblPr/>
  </w:style>
  <w:style w:type="table" w:styleId="1053">
    <w:name w:val="Plain Table 4"/>
    <w:basedOn w:val="866"/>
    <w:next w:val="1053"/>
    <w:link w:val="719"/>
    <w:uiPriority w:val="99"/>
    <w:qFormat/>
    <w:tblPr/>
  </w:style>
  <w:style w:type="table" w:styleId="1054">
    <w:name w:val="Grid Table 1 Light - Accent 2"/>
    <w:basedOn w:val="866"/>
    <w:next w:val="1054"/>
    <w:link w:val="719"/>
    <w:uiPriority w:val="99"/>
    <w:qFormat/>
    <w:tblPr/>
  </w:style>
  <w:style w:type="table" w:styleId="1055">
    <w:name w:val="Grid Table 2"/>
    <w:basedOn w:val="866"/>
    <w:next w:val="1055"/>
    <w:link w:val="719"/>
    <w:uiPriority w:val="99"/>
    <w:qFormat/>
    <w:tblPr/>
  </w:style>
  <w:style w:type="table" w:styleId="1056">
    <w:name w:val="Lined - Accent"/>
    <w:basedOn w:val="866"/>
    <w:next w:val="1056"/>
    <w:link w:val="719"/>
    <w:uiPriority w:val="99"/>
    <w:qFormat/>
    <w:rPr>
      <w:color w:val="404040"/>
    </w:rPr>
    <w:tblPr/>
  </w:style>
  <w:style w:type="table" w:styleId="1057">
    <w:name w:val="List Table 2 - Accent 4"/>
    <w:basedOn w:val="866"/>
    <w:next w:val="1057"/>
    <w:link w:val="719"/>
    <w:uiPriority w:val="99"/>
    <w:qFormat/>
    <w:tblPr/>
  </w:style>
  <w:style w:type="table" w:styleId="1058">
    <w:name w:val="List Table 3 - Accent 5"/>
    <w:basedOn w:val="866"/>
    <w:next w:val="1058"/>
    <w:link w:val="719"/>
    <w:uiPriority w:val="99"/>
    <w:qFormat/>
    <w:tblPr/>
  </w:style>
  <w:style w:type="table" w:styleId="1059">
    <w:name w:val="List Table 1 Light - Accent 4"/>
    <w:basedOn w:val="866"/>
    <w:next w:val="1059"/>
    <w:link w:val="719"/>
    <w:uiPriority w:val="99"/>
    <w:qFormat/>
    <w:tblPr/>
  </w:style>
  <w:style w:type="table" w:styleId="1060">
    <w:name w:val="List Table 3 - Accent 4"/>
    <w:basedOn w:val="866"/>
    <w:next w:val="1060"/>
    <w:link w:val="719"/>
    <w:uiPriority w:val="99"/>
    <w:qFormat/>
    <w:tblPr/>
  </w:style>
  <w:style w:type="table" w:styleId="1061">
    <w:name w:val="Lined - Accent 6"/>
    <w:basedOn w:val="866"/>
    <w:next w:val="1061"/>
    <w:link w:val="719"/>
    <w:uiPriority w:val="99"/>
    <w:qFormat/>
    <w:rPr>
      <w:color w:val="404040"/>
    </w:rPr>
    <w:tblPr/>
  </w:style>
  <w:style w:type="table" w:styleId="1062">
    <w:name w:val="Grid Table 1 Light"/>
    <w:basedOn w:val="866"/>
    <w:next w:val="1062"/>
    <w:link w:val="719"/>
    <w:uiPriority w:val="99"/>
    <w:qFormat/>
    <w:tblPr/>
  </w:style>
  <w:style w:type="table" w:styleId="1063">
    <w:name w:val="List Table 6 Colorful"/>
    <w:basedOn w:val="866"/>
    <w:next w:val="1063"/>
    <w:link w:val="719"/>
    <w:uiPriority w:val="99"/>
    <w:qFormat/>
    <w:tblPr/>
  </w:style>
  <w:style w:type="table" w:styleId="1064">
    <w:name w:val="Lined - Accent 3"/>
    <w:basedOn w:val="866"/>
    <w:next w:val="1064"/>
    <w:link w:val="719"/>
    <w:uiPriority w:val="99"/>
    <w:qFormat/>
    <w:rPr>
      <w:color w:val="404040"/>
    </w:rPr>
    <w:tblPr/>
  </w:style>
  <w:style w:type="table" w:styleId="1065">
    <w:name w:val="List Table 6 Colorful - Accent 5"/>
    <w:basedOn w:val="866"/>
    <w:next w:val="1065"/>
    <w:link w:val="719"/>
    <w:uiPriority w:val="99"/>
    <w:qFormat/>
    <w:tblPr/>
  </w:style>
  <w:style w:type="table" w:styleId="1066">
    <w:name w:val="Bordered &amp; Lined - Accent"/>
    <w:basedOn w:val="866"/>
    <w:next w:val="1066"/>
    <w:link w:val="719"/>
    <w:uiPriority w:val="99"/>
    <w:qFormat/>
    <w:rPr>
      <w:color w:val="404040"/>
    </w:rPr>
    <w:tblPr/>
  </w:style>
  <w:style w:type="table" w:styleId="1067">
    <w:name w:val="Grid Table 3"/>
    <w:basedOn w:val="866"/>
    <w:next w:val="1067"/>
    <w:link w:val="719"/>
    <w:uiPriority w:val="99"/>
    <w:qFormat/>
    <w:tblPr/>
  </w:style>
  <w:style w:type="table" w:styleId="1068">
    <w:name w:val="List Table 4 - Accent 5"/>
    <w:basedOn w:val="866"/>
    <w:next w:val="1068"/>
    <w:link w:val="719"/>
    <w:uiPriority w:val="99"/>
    <w:qFormat/>
    <w:tblPr/>
  </w:style>
  <w:style w:type="table" w:styleId="1069">
    <w:name w:val="List Table 7 Colorful - Accent 6"/>
    <w:basedOn w:val="866"/>
    <w:next w:val="1069"/>
    <w:link w:val="719"/>
    <w:uiPriority w:val="99"/>
    <w:qFormat/>
    <w:tblPr/>
  </w:style>
  <w:style w:type="table" w:styleId="1070">
    <w:name w:val="Grid Table 5 Dark - Accent 3"/>
    <w:basedOn w:val="866"/>
    <w:next w:val="1070"/>
    <w:link w:val="719"/>
    <w:uiPriority w:val="99"/>
    <w:qFormat/>
    <w:tblPr/>
  </w:style>
  <w:style w:type="table" w:styleId="1071">
    <w:name w:val="Lined - Accent 2"/>
    <w:basedOn w:val="866"/>
    <w:next w:val="1071"/>
    <w:link w:val="719"/>
    <w:uiPriority w:val="99"/>
    <w:qFormat/>
    <w:rPr>
      <w:color w:val="404040"/>
    </w:rPr>
    <w:tblPr/>
  </w:style>
  <w:style w:type="table" w:styleId="1072">
    <w:name w:val="Grid Table 5 Dark - Accent 5"/>
    <w:basedOn w:val="866"/>
    <w:next w:val="1072"/>
    <w:link w:val="719"/>
    <w:uiPriority w:val="99"/>
    <w:qFormat/>
    <w:tblPr/>
  </w:style>
  <w:style w:type="table" w:styleId="1073">
    <w:name w:val="List Table 7 Colorful"/>
    <w:basedOn w:val="866"/>
    <w:next w:val="1073"/>
    <w:link w:val="719"/>
    <w:uiPriority w:val="99"/>
    <w:qFormat/>
    <w:tblPr/>
  </w:style>
  <w:style w:type="table" w:styleId="1074">
    <w:name w:val="Grid Table 7 Colorful - Accent 1"/>
    <w:basedOn w:val="866"/>
    <w:next w:val="1074"/>
    <w:link w:val="719"/>
    <w:uiPriority w:val="99"/>
    <w:qFormat/>
    <w:tblPr/>
  </w:style>
  <w:style w:type="table" w:styleId="1075">
    <w:name w:val="Grid Table 4 - Accent 6"/>
    <w:basedOn w:val="866"/>
    <w:next w:val="1075"/>
    <w:link w:val="719"/>
    <w:uiPriority w:val="59"/>
    <w:qFormat/>
    <w:tblPr/>
  </w:style>
  <w:style w:type="table" w:styleId="1076">
    <w:name w:val="Grid Table 6 Colorful - Accent 1"/>
    <w:basedOn w:val="866"/>
    <w:next w:val="1076"/>
    <w:link w:val="719"/>
    <w:uiPriority w:val="99"/>
    <w:qFormat/>
    <w:tblPr/>
  </w:style>
  <w:style w:type="table" w:styleId="1077">
    <w:name w:val="Plain Table 1"/>
    <w:basedOn w:val="866"/>
    <w:next w:val="1077"/>
    <w:link w:val="719"/>
    <w:uiPriority w:val="59"/>
    <w:qFormat/>
    <w:tblPr/>
  </w:style>
  <w:style w:type="table" w:styleId="1078">
    <w:name w:val="List Table 3 - Accent 1"/>
    <w:basedOn w:val="866"/>
    <w:next w:val="1078"/>
    <w:link w:val="719"/>
    <w:uiPriority w:val="99"/>
    <w:qFormat/>
    <w:tblPr/>
  </w:style>
  <w:style w:type="table" w:styleId="1079">
    <w:name w:val="Grid Table 2 - Accent 2"/>
    <w:basedOn w:val="866"/>
    <w:next w:val="1079"/>
    <w:link w:val="719"/>
    <w:uiPriority w:val="99"/>
    <w:qFormat/>
    <w:tblPr/>
  </w:style>
  <w:style w:type="table" w:styleId="1080">
    <w:name w:val="Bordered &amp; Lined - Accent 6"/>
    <w:basedOn w:val="866"/>
    <w:next w:val="1080"/>
    <w:link w:val="719"/>
    <w:uiPriority w:val="99"/>
    <w:qFormat/>
    <w:rPr>
      <w:color w:val="404040"/>
    </w:rPr>
    <w:tblPr/>
  </w:style>
  <w:style w:type="table" w:styleId="1081">
    <w:name w:val="List Table 4 - Accent 6"/>
    <w:basedOn w:val="866"/>
    <w:next w:val="1081"/>
    <w:link w:val="719"/>
    <w:uiPriority w:val="99"/>
    <w:qFormat/>
    <w:tblPr/>
  </w:style>
  <w:style w:type="table" w:styleId="1082">
    <w:name w:val="Grid Table 5 Dark- Accent 4"/>
    <w:basedOn w:val="866"/>
    <w:next w:val="1082"/>
    <w:link w:val="719"/>
    <w:uiPriority w:val="99"/>
    <w:qFormat/>
    <w:tblPr/>
  </w:style>
  <w:style w:type="table" w:styleId="1083">
    <w:name w:val="Grid Table 2 - Accent 5"/>
    <w:basedOn w:val="866"/>
    <w:next w:val="1083"/>
    <w:link w:val="719"/>
    <w:uiPriority w:val="99"/>
    <w:qFormat/>
    <w:tblPr/>
  </w:style>
  <w:style w:type="table" w:styleId="1084">
    <w:name w:val="List Table 7 Colorful - Accent 3"/>
    <w:basedOn w:val="866"/>
    <w:next w:val="1084"/>
    <w:link w:val="719"/>
    <w:uiPriority w:val="99"/>
    <w:qFormat/>
    <w:tblPr/>
  </w:style>
  <w:style w:type="table" w:styleId="1085">
    <w:name w:val="Grid Table 3 - Accent 2"/>
    <w:basedOn w:val="866"/>
    <w:next w:val="1085"/>
    <w:link w:val="719"/>
    <w:uiPriority w:val="99"/>
    <w:qFormat/>
    <w:tblPr/>
  </w:style>
  <w:style w:type="table" w:styleId="1086">
    <w:name w:val="Grid Table 5 Dark - Accent 2"/>
    <w:basedOn w:val="866"/>
    <w:next w:val="1086"/>
    <w:link w:val="719"/>
    <w:uiPriority w:val="99"/>
    <w:qFormat/>
    <w:tblPr/>
  </w:style>
  <w:style w:type="table" w:styleId="1087">
    <w:name w:val="Grid Table 6 Colorful - Accent 6"/>
    <w:basedOn w:val="866"/>
    <w:next w:val="1087"/>
    <w:link w:val="719"/>
    <w:uiPriority w:val="99"/>
    <w:qFormat/>
    <w:tblPr/>
  </w:style>
  <w:style w:type="table" w:styleId="1088">
    <w:name w:val="Bordered - Accent 4"/>
    <w:basedOn w:val="866"/>
    <w:next w:val="1088"/>
    <w:link w:val="719"/>
    <w:uiPriority w:val="99"/>
    <w:qFormat/>
    <w:tblPr/>
  </w:style>
  <w:style w:type="table" w:styleId="1089">
    <w:name w:val="Grid Table 4 - Accent 2"/>
    <w:basedOn w:val="866"/>
    <w:next w:val="1089"/>
    <w:link w:val="719"/>
    <w:uiPriority w:val="59"/>
    <w:qFormat/>
    <w:tblPr/>
  </w:style>
  <w:style w:type="table" w:styleId="1090">
    <w:name w:val="Table Grid Light"/>
    <w:basedOn w:val="866"/>
    <w:next w:val="1090"/>
    <w:link w:val="719"/>
    <w:uiPriority w:val="59"/>
    <w:qFormat/>
    <w:tblPr/>
  </w:style>
  <w:style w:type="table" w:styleId="1091">
    <w:name w:val="Grid Table 5 Dark- Accent 1"/>
    <w:basedOn w:val="866"/>
    <w:next w:val="1091"/>
    <w:link w:val="719"/>
    <w:uiPriority w:val="99"/>
    <w:qFormat/>
    <w:tblPr/>
  </w:style>
  <w:style w:type="table" w:styleId="1092">
    <w:name w:val="List Table 2 - Accent 1"/>
    <w:basedOn w:val="866"/>
    <w:next w:val="1092"/>
    <w:link w:val="719"/>
    <w:uiPriority w:val="99"/>
    <w:qFormat/>
    <w:tblPr/>
  </w:style>
  <w:style w:type="table" w:styleId="1093">
    <w:name w:val="Grid Table 3 - Accent 3"/>
    <w:basedOn w:val="866"/>
    <w:next w:val="1093"/>
    <w:link w:val="719"/>
    <w:uiPriority w:val="99"/>
    <w:qFormat/>
    <w:tblPr/>
  </w:style>
  <w:style w:type="table" w:styleId="1094">
    <w:name w:val="List Table 4 - Accent 4"/>
    <w:basedOn w:val="866"/>
    <w:next w:val="1094"/>
    <w:link w:val="719"/>
    <w:uiPriority w:val="99"/>
    <w:qFormat/>
    <w:tblPr/>
  </w:style>
  <w:style w:type="table" w:styleId="1095">
    <w:name w:val="Grid Table 5 Dark - Accent 6"/>
    <w:basedOn w:val="866"/>
    <w:next w:val="1095"/>
    <w:link w:val="719"/>
    <w:uiPriority w:val="99"/>
    <w:qFormat/>
    <w:tblPr/>
  </w:style>
  <w:style w:type="table" w:styleId="1096">
    <w:name w:val="List Table 5 Dark - Accent 4"/>
    <w:basedOn w:val="866"/>
    <w:next w:val="1096"/>
    <w:link w:val="719"/>
    <w:uiPriority w:val="99"/>
    <w:qFormat/>
    <w:tblPr/>
  </w:style>
  <w:style w:type="table" w:styleId="1097">
    <w:name w:val="List Table 6 Colorful - Accent 2"/>
    <w:basedOn w:val="866"/>
    <w:next w:val="1097"/>
    <w:link w:val="719"/>
    <w:uiPriority w:val="99"/>
    <w:qFormat/>
    <w:tblPr/>
  </w:style>
  <w:style w:type="table" w:styleId="1098">
    <w:name w:val="List Table 7 Colorful - Accent 4"/>
    <w:basedOn w:val="866"/>
    <w:next w:val="1098"/>
    <w:link w:val="719"/>
    <w:uiPriority w:val="99"/>
    <w:qFormat/>
    <w:tblPr/>
  </w:style>
  <w:style w:type="table" w:styleId="1099">
    <w:name w:val="Grid Table 5 Dark"/>
    <w:basedOn w:val="866"/>
    <w:next w:val="1099"/>
    <w:link w:val="719"/>
    <w:uiPriority w:val="99"/>
    <w:qFormat/>
    <w:tblPr/>
  </w:style>
  <w:style w:type="table" w:styleId="1100">
    <w:name w:val="List Table 2 - Accent 6"/>
    <w:basedOn w:val="866"/>
    <w:next w:val="1100"/>
    <w:link w:val="719"/>
    <w:uiPriority w:val="99"/>
    <w:qFormat/>
    <w:tblPr/>
  </w:style>
  <w:style w:type="table" w:styleId="1101">
    <w:name w:val="List Table 5 Dark - Accent 2"/>
    <w:basedOn w:val="866"/>
    <w:next w:val="1101"/>
    <w:link w:val="719"/>
    <w:uiPriority w:val="99"/>
    <w:qFormat/>
    <w:tblPr/>
  </w:style>
  <w:style w:type="table" w:styleId="1102">
    <w:name w:val="List Table 5 Dark"/>
    <w:basedOn w:val="866"/>
    <w:next w:val="1102"/>
    <w:link w:val="719"/>
    <w:uiPriority w:val="99"/>
    <w:qFormat/>
    <w:tblPr/>
  </w:style>
  <w:style w:type="table" w:styleId="1103">
    <w:name w:val="List Table 1 Light - Accent 2"/>
    <w:basedOn w:val="866"/>
    <w:next w:val="1103"/>
    <w:link w:val="719"/>
    <w:uiPriority w:val="99"/>
    <w:qFormat/>
    <w:tblPr/>
  </w:style>
  <w:style w:type="table" w:styleId="1104">
    <w:name w:val="Bordered - Accent 2"/>
    <w:basedOn w:val="866"/>
    <w:next w:val="1104"/>
    <w:link w:val="719"/>
    <w:uiPriority w:val="99"/>
    <w:qFormat/>
    <w:tblPr/>
  </w:style>
  <w:style w:type="table" w:styleId="1105">
    <w:name w:val="Grid Table 6 Colorful"/>
    <w:basedOn w:val="866"/>
    <w:next w:val="1105"/>
    <w:link w:val="719"/>
    <w:uiPriority w:val="99"/>
    <w:qFormat/>
    <w:tblPr/>
  </w:style>
  <w:style w:type="table" w:styleId="1106">
    <w:name w:val="Grid Table 3 - Accent 4"/>
    <w:basedOn w:val="866"/>
    <w:next w:val="1106"/>
    <w:link w:val="719"/>
    <w:uiPriority w:val="99"/>
    <w:qFormat/>
    <w:tblPr/>
  </w:style>
  <w:style w:type="table" w:styleId="1107">
    <w:name w:val="Grid Table 6 Colorful - Accent 2"/>
    <w:basedOn w:val="866"/>
    <w:next w:val="1107"/>
    <w:link w:val="719"/>
    <w:uiPriority w:val="99"/>
    <w:qFormat/>
    <w:tblPr/>
  </w:style>
  <w:style w:type="table" w:styleId="1108">
    <w:name w:val="List Table 7 Colorful - Accent 2"/>
    <w:basedOn w:val="866"/>
    <w:next w:val="1108"/>
    <w:link w:val="719"/>
    <w:uiPriority w:val="99"/>
    <w:qFormat/>
    <w:tblPr/>
  </w:style>
  <w:style w:type="table" w:styleId="1109">
    <w:name w:val="Grid Table 1 Light - Accent 5"/>
    <w:basedOn w:val="866"/>
    <w:next w:val="1109"/>
    <w:link w:val="719"/>
    <w:uiPriority w:val="99"/>
    <w:qFormat/>
    <w:tblPr/>
  </w:style>
  <w:style w:type="table" w:styleId="1110">
    <w:name w:val="Grid Table 6 Colorful - Accent 4"/>
    <w:basedOn w:val="866"/>
    <w:next w:val="1110"/>
    <w:link w:val="719"/>
    <w:uiPriority w:val="99"/>
    <w:qFormat/>
    <w:tblPr/>
  </w:style>
  <w:style w:type="table" w:styleId="1111">
    <w:name w:val="List Table 5 Dark - Accent 1"/>
    <w:basedOn w:val="866"/>
    <w:next w:val="1111"/>
    <w:link w:val="719"/>
    <w:uiPriority w:val="99"/>
    <w:qFormat/>
    <w:tblPr/>
  </w:style>
  <w:style w:type="table" w:styleId="1112">
    <w:name w:val="Grid Table 6 Colorful - Accent 5"/>
    <w:basedOn w:val="866"/>
    <w:next w:val="1112"/>
    <w:link w:val="719"/>
    <w:uiPriority w:val="99"/>
    <w:qFormat/>
    <w:tblPr/>
  </w:style>
  <w:style w:type="table" w:styleId="1113">
    <w:name w:val="Bordered &amp; Lined - Accent 3"/>
    <w:basedOn w:val="866"/>
    <w:next w:val="1113"/>
    <w:link w:val="719"/>
    <w:uiPriority w:val="99"/>
    <w:qFormat/>
    <w:rPr>
      <w:color w:val="404040"/>
    </w:rPr>
    <w:tblPr/>
  </w:style>
  <w:style w:type="table" w:styleId="1114">
    <w:name w:val="List Table 6 Colorful - Accent 6"/>
    <w:basedOn w:val="866"/>
    <w:next w:val="1114"/>
    <w:link w:val="719"/>
    <w:uiPriority w:val="99"/>
    <w:qFormat/>
    <w:tblPr/>
  </w:style>
  <w:style w:type="table" w:styleId="1115">
    <w:name w:val="Plain Table 5"/>
    <w:basedOn w:val="866"/>
    <w:next w:val="1115"/>
    <w:link w:val="719"/>
    <w:uiPriority w:val="99"/>
    <w:qFormat/>
    <w:tblPr/>
  </w:style>
  <w:style w:type="table" w:styleId="1116">
    <w:name w:val="Bordered &amp; Lined - Accent 1"/>
    <w:basedOn w:val="866"/>
    <w:next w:val="1116"/>
    <w:link w:val="719"/>
    <w:uiPriority w:val="99"/>
    <w:qFormat/>
    <w:rPr>
      <w:color w:val="404040"/>
    </w:rPr>
    <w:tblPr/>
  </w:style>
  <w:style w:type="table" w:styleId="1117">
    <w:name w:val="Grid Table 1 Light - Accent 1"/>
    <w:basedOn w:val="866"/>
    <w:next w:val="1117"/>
    <w:link w:val="719"/>
    <w:uiPriority w:val="99"/>
    <w:qFormat/>
    <w:tblPr/>
  </w:style>
  <w:style w:type="table" w:styleId="1118">
    <w:name w:val="Grid Table 7 Colorful - Accent 4"/>
    <w:basedOn w:val="866"/>
    <w:next w:val="1118"/>
    <w:link w:val="719"/>
    <w:uiPriority w:val="99"/>
    <w:qFormat/>
    <w:tblPr/>
  </w:style>
  <w:style w:type="table" w:styleId="1119">
    <w:name w:val="List Table 6 Colorful - Accent 1"/>
    <w:basedOn w:val="866"/>
    <w:next w:val="1119"/>
    <w:link w:val="719"/>
    <w:uiPriority w:val="99"/>
    <w:qFormat/>
    <w:tblPr/>
  </w:style>
  <w:style w:type="table" w:styleId="1120">
    <w:name w:val="Bordered &amp; Lined - Accent 2"/>
    <w:basedOn w:val="866"/>
    <w:next w:val="1120"/>
    <w:link w:val="719"/>
    <w:uiPriority w:val="99"/>
    <w:qFormat/>
    <w:rPr>
      <w:color w:val="404040"/>
    </w:rPr>
    <w:tblPr/>
  </w:style>
  <w:style w:type="table" w:styleId="1121">
    <w:name w:val="Grid Table 1 Light - Accent 4"/>
    <w:basedOn w:val="866"/>
    <w:next w:val="1121"/>
    <w:link w:val="719"/>
    <w:uiPriority w:val="99"/>
    <w:qFormat/>
    <w:tblPr/>
  </w:style>
  <w:style w:type="table" w:styleId="1122">
    <w:name w:val="List Table 2"/>
    <w:basedOn w:val="866"/>
    <w:next w:val="1122"/>
    <w:link w:val="719"/>
    <w:uiPriority w:val="99"/>
    <w:qFormat/>
    <w:tblPr/>
  </w:style>
  <w:style w:type="table" w:styleId="1123">
    <w:name w:val="Bordered - Accent 6"/>
    <w:basedOn w:val="866"/>
    <w:next w:val="1123"/>
    <w:link w:val="719"/>
    <w:uiPriority w:val="99"/>
    <w:qFormat/>
    <w:tblPr/>
  </w:style>
  <w:style w:type="table" w:styleId="1124">
    <w:name w:val="List Table 7 Colorful - Accent 1"/>
    <w:basedOn w:val="866"/>
    <w:next w:val="1124"/>
    <w:link w:val="719"/>
    <w:uiPriority w:val="99"/>
    <w:qFormat/>
    <w:tblPr/>
  </w:style>
  <w:style w:type="table" w:styleId="1125">
    <w:name w:val="Grid Table 1 Light - Accent 3"/>
    <w:basedOn w:val="866"/>
    <w:next w:val="1125"/>
    <w:link w:val="719"/>
    <w:uiPriority w:val="99"/>
    <w:qFormat/>
    <w:tblPr/>
  </w:style>
  <w:style w:type="table" w:styleId="1126">
    <w:name w:val="Grid Table 2 - Accent 4"/>
    <w:basedOn w:val="866"/>
    <w:next w:val="1126"/>
    <w:link w:val="719"/>
    <w:uiPriority w:val="99"/>
    <w:qFormat/>
    <w:tblPr/>
  </w:style>
  <w:style w:type="table" w:styleId="1127">
    <w:name w:val="Grid Table 3 - Accent 1"/>
    <w:basedOn w:val="866"/>
    <w:next w:val="1127"/>
    <w:link w:val="719"/>
    <w:uiPriority w:val="99"/>
    <w:qFormat/>
    <w:tblPr/>
  </w:style>
  <w:style w:type="table" w:styleId="1128">
    <w:name w:val="List Table 1 Light - Accent 5"/>
    <w:basedOn w:val="866"/>
    <w:next w:val="1128"/>
    <w:link w:val="719"/>
    <w:uiPriority w:val="99"/>
    <w:qFormat/>
    <w:tblPr/>
  </w:style>
  <w:style w:type="table" w:styleId="1129">
    <w:name w:val="Grid Table 1 Light - Accent 6"/>
    <w:basedOn w:val="866"/>
    <w:next w:val="1129"/>
    <w:link w:val="719"/>
    <w:uiPriority w:val="99"/>
    <w:qFormat/>
    <w:tblPr/>
  </w:style>
  <w:style w:type="table" w:styleId="1130">
    <w:name w:val="List Table 5 Dark - Accent 5"/>
    <w:basedOn w:val="866"/>
    <w:next w:val="1130"/>
    <w:link w:val="719"/>
    <w:uiPriority w:val="99"/>
    <w:qFormat/>
    <w:tblPr/>
  </w:style>
  <w:style w:type="table" w:styleId="1131">
    <w:name w:val="List Table 2 - Accent 3"/>
    <w:basedOn w:val="866"/>
    <w:next w:val="1131"/>
    <w:link w:val="719"/>
    <w:uiPriority w:val="99"/>
    <w:qFormat/>
    <w:tblPr/>
  </w:style>
  <w:style w:type="table" w:styleId="1132">
    <w:name w:val="Bordered - Accent 5"/>
    <w:basedOn w:val="866"/>
    <w:next w:val="1132"/>
    <w:link w:val="719"/>
    <w:uiPriority w:val="99"/>
    <w:qFormat/>
    <w:tblPr/>
  </w:style>
  <w:style w:type="table" w:styleId="1133">
    <w:name w:val="List Table 7 Colorful - Accent 5"/>
    <w:basedOn w:val="866"/>
    <w:next w:val="1133"/>
    <w:link w:val="719"/>
    <w:uiPriority w:val="99"/>
    <w:qFormat/>
    <w:tblPr/>
  </w:style>
  <w:style w:type="table" w:styleId="1134">
    <w:name w:val="Plain Table 2"/>
    <w:basedOn w:val="866"/>
    <w:next w:val="1134"/>
    <w:link w:val="719"/>
    <w:uiPriority w:val="59"/>
    <w:qFormat/>
    <w:tblPr/>
  </w:style>
  <w:style w:type="table" w:styleId="1135">
    <w:name w:val="List Table 1 Light - Accent 1"/>
    <w:basedOn w:val="866"/>
    <w:next w:val="1135"/>
    <w:link w:val="719"/>
    <w:uiPriority w:val="99"/>
    <w:qFormat/>
    <w:tblPr/>
  </w:style>
  <w:style w:type="table" w:styleId="1136">
    <w:name w:val="Bordered - Accent 3"/>
    <w:basedOn w:val="866"/>
    <w:next w:val="1136"/>
    <w:link w:val="719"/>
    <w:uiPriority w:val="99"/>
    <w:qFormat/>
    <w:tblPr/>
  </w:style>
  <w:style w:type="table" w:styleId="1137">
    <w:name w:val="Grid Table 4 - Accent 5"/>
    <w:basedOn w:val="866"/>
    <w:next w:val="1137"/>
    <w:link w:val="719"/>
    <w:uiPriority w:val="59"/>
    <w:qFormat/>
    <w:tblPr/>
  </w:style>
  <w:style w:type="table" w:styleId="1138">
    <w:name w:val="List Table 4"/>
    <w:basedOn w:val="866"/>
    <w:next w:val="1138"/>
    <w:link w:val="719"/>
    <w:uiPriority w:val="99"/>
    <w:qFormat/>
    <w:tblPr/>
  </w:style>
  <w:style w:type="table" w:styleId="1139">
    <w:name w:val="List Table 5 Dark - Accent 3"/>
    <w:basedOn w:val="866"/>
    <w:next w:val="1139"/>
    <w:link w:val="719"/>
    <w:uiPriority w:val="99"/>
    <w:qFormat/>
    <w:tblPr/>
  </w:style>
  <w:style w:type="table" w:styleId="1140">
    <w:name w:val="List Table 2 - Accent 5"/>
    <w:basedOn w:val="866"/>
    <w:next w:val="1140"/>
    <w:link w:val="719"/>
    <w:uiPriority w:val="99"/>
    <w:qFormat/>
    <w:tblPr/>
  </w:style>
  <w:style w:type="table" w:styleId="1141">
    <w:name w:val="List Table 6 Colorful - Accent 3"/>
    <w:basedOn w:val="866"/>
    <w:next w:val="1141"/>
    <w:link w:val="719"/>
    <w:uiPriority w:val="99"/>
    <w:qFormat/>
    <w:tblPr/>
  </w:style>
  <w:style w:type="paragraph" w:styleId="1142">
    <w:name w:val="正文（缩进）"/>
    <w:basedOn w:val="719"/>
    <w:next w:val="719"/>
    <w:link w:val="719"/>
    <w:qFormat/>
    <w:pPr>
      <w:ind w:firstLine="200"/>
      <w:spacing w:line="360" w:lineRule="auto"/>
    </w:pPr>
    <w:rPr>
      <w:rFonts w:ascii="宋体" w:hAnsi="宋体"/>
      <w:szCs w:val="22"/>
    </w:rPr>
  </w:style>
  <w:style w:type="paragraph" w:styleId="1143">
    <w:name w:val="标题 31"/>
    <w:basedOn w:val="719"/>
    <w:next w:val="719"/>
    <w:link w:val="719"/>
    <w:uiPriority w:val="99"/>
    <w:qFormat/>
    <w:pPr>
      <w:ind w:firstLine="137"/>
      <w:keepLines/>
      <w:keepNext/>
      <w:spacing w:before="20" w:after="20" w:line="415" w:lineRule="auto"/>
      <w:outlineLvl w:val="2"/>
    </w:pPr>
    <w:rPr>
      <w:rFonts w:hAnsi="黑体" w:eastAsia="黑体"/>
      <w:sz w:val="24"/>
    </w:rPr>
  </w:style>
  <w:style w:type="character" w:styleId="1144">
    <w:name w:val="NormalCharacter1"/>
    <w:next w:val="1144"/>
    <w:link w:val="719"/>
    <w:qFormat/>
    <w:rPr>
      <w:rFonts w:ascii="Times New Roman" w:hAnsi="Times New Roman" w:eastAsia="宋体" w:cs="Times New Roman"/>
      <w:sz w:val="21"/>
      <w:szCs w:val="22"/>
      <w:lang w:val="en-US" w:eastAsia="zh-CN" w:bidi="ar-SA"/>
    </w:rPr>
  </w:style>
  <w:style w:type="paragraph" w:styleId="1145">
    <w:name w:val="正文1"/>
    <w:basedOn w:val="719"/>
    <w:next w:val="1147"/>
    <w:link w:val="1146"/>
    <w:qFormat/>
    <w:pPr>
      <w:spacing w:before="60" w:after="60" w:line="360" w:lineRule="auto"/>
      <w:outlineLvl w:val="6"/>
    </w:pPr>
    <w:rPr>
      <w:sz w:val="24"/>
    </w:rPr>
  </w:style>
  <w:style w:type="character" w:styleId="1146">
    <w:name w:val="正文1 Char Char"/>
    <w:next w:val="1146"/>
    <w:link w:val="1145"/>
    <w:qFormat/>
    <w:rPr>
      <w:sz w:val="24"/>
      <w:szCs w:val="24"/>
    </w:rPr>
  </w:style>
  <w:style w:type="paragraph" w:styleId="1147">
    <w:name w:val="正文111"/>
    <w:next w:val="1145"/>
    <w:link w:val="719"/>
    <w:qFormat/>
    <w:pPr>
      <w:jc w:val="both"/>
      <w:spacing w:line="856" w:lineRule="atLeast"/>
    </w:pPr>
    <w:rPr>
      <w:color w:val="000000"/>
      <w:sz w:val="21"/>
      <w:lang w:val="en-US" w:eastAsia="zh-CN" w:bidi="ar-SA"/>
    </w:rPr>
  </w:style>
  <w:style w:type="paragraph" w:styleId="1148">
    <w:name w:val="纯文本5"/>
    <w:basedOn w:val="719"/>
    <w:next w:val="1148"/>
    <w:link w:val="719"/>
    <w:qFormat/>
    <w:rPr>
      <w:rFonts w:ascii="宋体" w:hAnsi="Courier New" w:eastAsia="楷体_GB2312"/>
      <w:sz w:val="26"/>
    </w:rPr>
  </w:style>
  <w:style w:type="paragraph" w:styleId="1149">
    <w:name w:val="01一级标题"/>
    <w:basedOn w:val="773"/>
    <w:next w:val="719"/>
    <w:link w:val="719"/>
    <w:qFormat/>
    <w:pPr>
      <w:numPr>
        <w:ilvl w:val="0"/>
        <w:numId w:val="2"/>
      </w:numPr>
      <w:spacing w:line="500" w:lineRule="exact"/>
    </w:pPr>
    <w:rPr>
      <w:rFonts w:ascii="Times New Roman" w:hAnsi="Times New Roman" w:eastAsia="仿宋_GB2312" w:cs="Times New Roman"/>
      <w:bCs w:val="0"/>
      <w:sz w:val="36"/>
      <w:szCs w:val="28"/>
      <w:lang w:val="zh-CN"/>
    </w:rPr>
  </w:style>
  <w:style w:type="paragraph" w:styleId="1150">
    <w:name w:val="02二级标题"/>
    <w:basedOn w:val="775"/>
    <w:next w:val="719"/>
    <w:link w:val="719"/>
    <w:qFormat/>
    <w:pPr>
      <w:numPr>
        <w:ilvl w:val="1"/>
        <w:numId w:val="2"/>
      </w:numPr>
      <w:spacing w:line="500" w:lineRule="exact"/>
    </w:pPr>
    <w:rPr>
      <w:rFonts w:ascii="Times New Roman" w:hAnsi="Times New Roman" w:eastAsia="仿宋_GB2312" w:cs="Times New Roman"/>
      <w:bCs w:val="0"/>
      <w:sz w:val="30"/>
      <w:szCs w:val="20"/>
      <w:lang w:val="zh-CN"/>
    </w:rPr>
  </w:style>
  <w:style w:type="paragraph" w:styleId="1151">
    <w:name w:val="footer1"/>
    <w:basedOn w:val="1147"/>
    <w:next w:val="1151"/>
    <w:link w:val="719"/>
    <w:qFormat/>
    <w:pPr>
      <w:jc w:val="left"/>
      <w:tabs>
        <w:tab w:val="center" w:pos="4153" w:leader="none"/>
        <w:tab w:val="right" w:pos="8306" w:leader="none"/>
      </w:tabs>
    </w:pPr>
    <w:rPr>
      <w:sz w:val="18"/>
    </w:rPr>
  </w:style>
  <w:style w:type="paragraph" w:styleId="1152">
    <w:name w:val="正文缩进12"/>
    <w:basedOn w:val="719"/>
    <w:next w:val="719"/>
    <w:link w:val="719"/>
    <w:qFormat/>
    <w:pPr>
      <w:ind w:firstLine="420"/>
      <w:jc w:val="left"/>
    </w:pPr>
    <w:rPr>
      <w:sz w:val="24"/>
      <w:szCs w:val="21"/>
    </w:rPr>
  </w:style>
  <w:style w:type="paragraph" w:styleId="1153">
    <w:name w:val="Table Paragraph"/>
    <w:basedOn w:val="719"/>
    <w:next w:val="1153"/>
    <w:link w:val="719"/>
    <w:uiPriority w:val="1"/>
    <w:qFormat/>
    <w:rPr>
      <w:rFonts w:ascii="宋体" w:hAnsi="宋体" w:cs="宋体"/>
      <w:sz w:val="22"/>
      <w:szCs w:val="22"/>
      <w:lang w:val="zh-CN" w:bidi="zh-CN"/>
    </w:rPr>
  </w:style>
  <w:style w:type="character" w:styleId="1154">
    <w:name w:val="标题 1 Char2"/>
    <w:next w:val="1154"/>
    <w:link w:val="719"/>
    <w:uiPriority w:val="9"/>
    <w:rPr>
      <w:b/>
      <w:bCs/>
      <w:sz w:val="44"/>
      <w:szCs w:val="44"/>
    </w:rPr>
  </w:style>
  <w:style w:type="paragraph" w:styleId="1155">
    <w:name w:val="普通正文"/>
    <w:basedOn w:val="719"/>
    <w:next w:val="1155"/>
    <w:link w:val="1156"/>
    <w:qFormat/>
    <w:pPr>
      <w:ind w:firstLine="480"/>
      <w:jc w:val="left"/>
      <w:spacing w:before="120" w:after="120" w:line="360" w:lineRule="auto"/>
    </w:pPr>
    <w:rPr>
      <w:rFonts w:ascii="Arial" w:hAnsi="Arial"/>
      <w:sz w:val="24"/>
    </w:rPr>
  </w:style>
  <w:style w:type="character" w:styleId="1156">
    <w:name w:val="普通正文 Char"/>
    <w:next w:val="1156"/>
    <w:link w:val="1155"/>
    <w:rPr>
      <w:rFonts w:ascii="Arial" w:hAnsi="Arial"/>
      <w:sz w:val="24"/>
      <w:szCs w:val="24"/>
    </w:rPr>
  </w:style>
  <w:style w:type="character" w:styleId="1157">
    <w:name w:val="日期 Char1"/>
    <w:next w:val="1157"/>
    <w:link w:val="719"/>
    <w:uiPriority w:val="99"/>
    <w:semiHidden/>
    <w:rPr>
      <w:sz w:val="21"/>
      <w:szCs w:val="24"/>
    </w:rPr>
  </w:style>
  <w:style w:type="paragraph" w:styleId="1158">
    <w:name w:val="Other|1"/>
    <w:basedOn w:val="719"/>
    <w:next w:val="1158"/>
    <w:link w:val="719"/>
    <w:qFormat/>
    <w:pPr>
      <w:spacing w:line="396" w:lineRule="exact"/>
    </w:pPr>
    <w:rPr>
      <w:lang w:val="zh-TW" w:eastAsia="zh-TW" w:bidi="zh-TW"/>
    </w:rPr>
  </w:style>
  <w:style w:type="character" w:styleId="1159">
    <w:name w:val="font11"/>
    <w:next w:val="1159"/>
    <w:link w:val="719"/>
    <w:qFormat/>
    <w:rPr>
      <w:rFonts w:hint="eastAsia" w:ascii="宋体" w:hAnsi="宋体" w:eastAsia="宋体" w:cs="宋体"/>
      <w:color w:val="000000"/>
      <w:sz w:val="20"/>
      <w:szCs w:val="20"/>
    </w:rPr>
  </w:style>
  <w:style w:type="character" w:styleId="1160">
    <w:name w:val="type_g7yoj"/>
    <w:basedOn w:val="722"/>
    <w:next w:val="1160"/>
    <w:link w:val="719"/>
    <w:rPr>
      <w:color w:val="999999"/>
    </w:rPr>
  </w:style>
  <w:style w:type="character" w:styleId="1161">
    <w:name w:val="first-child"/>
    <w:basedOn w:val="722"/>
    <w:next w:val="1161"/>
    <w:link w:val="719"/>
  </w:style>
  <w:style w:type="character" w:styleId="1162">
    <w:name w:val="first-child1"/>
    <w:basedOn w:val="722"/>
    <w:next w:val="1162"/>
    <w:link w:val="719"/>
  </w:style>
  <w:style w:type="character" w:styleId="1163">
    <w:name w:val="desc_jvibk"/>
    <w:basedOn w:val="722"/>
    <w:next w:val="1163"/>
    <w:link w:val="719"/>
    <w:rPr>
      <w:color w:val="333333"/>
    </w:rPr>
  </w:style>
  <w:style w:type="character" w:styleId="1164">
    <w:name w:val="hover7"/>
    <w:basedOn w:val="722"/>
    <w:next w:val="1164"/>
    <w:link w:val="719"/>
    <w:rPr>
      <w:color w:val="315efb"/>
    </w:rPr>
  </w:style>
  <w:style w:type="character" w:styleId="1165">
    <w:name w:val="_3mz_a1"/>
    <w:basedOn w:val="722"/>
    <w:next w:val="1165"/>
    <w:link w:val="719"/>
    <w:rPr>
      <w:color w:val="1e1f24"/>
      <w:spacing w:val="23"/>
      <w:sz w:val="25"/>
      <w:szCs w:val="25"/>
    </w:rPr>
  </w:style>
  <w:style w:type="paragraph" w:styleId="1166">
    <w:name w:val="标题 211"/>
    <w:basedOn w:val="719"/>
    <w:next w:val="719"/>
    <w:link w:val="719"/>
    <w:uiPriority w:val="9"/>
    <w:unhideWhenUsed/>
    <w:qFormat/>
    <w:pPr>
      <w:keepLines/>
      <w:keepNext/>
      <w:spacing w:before="360" w:after="200"/>
      <w:outlineLvl w:val="1"/>
    </w:pPr>
    <w:rPr>
      <w:rFonts w:ascii="Arial" w:hAnsi="Arial" w:eastAsia="Arial" w:cs="Arial"/>
      <w:sz w:val="34"/>
    </w:rPr>
  </w:style>
  <w:style w:type="character" w:styleId="1167">
    <w:name w:val="active16"/>
    <w:basedOn w:val="722"/>
    <w:next w:val="1167"/>
    <w:link w:val="719"/>
    <w:rPr>
      <w:color w:val="ffffff"/>
      <w:shd w:val="clear" w:color="auto" w:fill="0f5bb9"/>
    </w:rPr>
  </w:style>
  <w:style w:type="character" w:styleId="13563" w:default="1">
    <w:name w:val="Default Paragraph Font"/>
    <w:uiPriority w:val="1"/>
    <w:semiHidden/>
    <w:unhideWhenUsed/>
  </w:style>
  <w:style w:type="numbering" w:styleId="13564" w:default="1">
    <w:name w:val="No List"/>
    <w:uiPriority w:val="99"/>
    <w:semiHidden/>
    <w:unhideWhenUsed/>
  </w:style>
  <w:style w:type="table" w:styleId="135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张丽玲</cp:lastModifiedBy>
  <cp:revision>2</cp:revision>
  <dcterms:created xsi:type="dcterms:W3CDTF">2024-05-22T06:56:00Z</dcterms:created>
  <dcterms:modified xsi:type="dcterms:W3CDTF">2025-11-11T02:05:35Z</dcterms:modified>
</cp:coreProperties>
</file>